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EC3D2" w14:textId="77777777" w:rsidR="00FA37AE" w:rsidRPr="00FA37AE" w:rsidRDefault="00FA37AE" w:rsidP="00FA37AE">
      <w:pPr>
        <w:jc w:val="center"/>
        <w:rPr>
          <w:rFonts w:ascii="Calibri" w:eastAsia="Calibri" w:hAnsi="Calibri" w:cs="Calibri"/>
          <w:b/>
          <w:bCs/>
          <w:sz w:val="32"/>
          <w:szCs w:val="32"/>
        </w:rPr>
      </w:pPr>
      <w:r w:rsidRPr="00FA37AE">
        <w:rPr>
          <w:rFonts w:ascii="Calibri" w:eastAsia="Calibri" w:hAnsi="Calibri" w:cs="Calibri"/>
          <w:b/>
          <w:bCs/>
          <w:sz w:val="32"/>
          <w:szCs w:val="32"/>
        </w:rPr>
        <w:t>PROJEKT UMOWY</w:t>
      </w:r>
    </w:p>
    <w:p w14:paraId="723AFBC2" w14:textId="77777777" w:rsidR="00FA37AE" w:rsidRPr="00FA37AE" w:rsidRDefault="00FA37AE" w:rsidP="00FA37AE">
      <w:pPr>
        <w:jc w:val="center"/>
        <w:rPr>
          <w:rFonts w:ascii="Calibri" w:eastAsia="Calibri" w:hAnsi="Calibri" w:cs="Calibri"/>
        </w:rPr>
      </w:pPr>
    </w:p>
    <w:p w14:paraId="5BD926F7" w14:textId="77777777" w:rsidR="00FA37AE" w:rsidRPr="00FA37AE" w:rsidRDefault="00FA37AE" w:rsidP="00FA37AE">
      <w:pPr>
        <w:jc w:val="center"/>
        <w:rPr>
          <w:rFonts w:ascii="Calibri" w:eastAsia="Calibri" w:hAnsi="Calibri" w:cs="Calibri"/>
        </w:rPr>
      </w:pPr>
      <w:r w:rsidRPr="00FA37AE">
        <w:rPr>
          <w:rFonts w:ascii="Calibri" w:eastAsia="Calibri" w:hAnsi="Calibri" w:cs="Calibri"/>
        </w:rPr>
        <w:t>Umowa nr ……………………………….</w:t>
      </w:r>
    </w:p>
    <w:p w14:paraId="34B8C01A" w14:textId="77777777" w:rsidR="00FA37AE" w:rsidRPr="00FA37AE" w:rsidRDefault="00FA37AE" w:rsidP="00FA37AE">
      <w:pPr>
        <w:jc w:val="center"/>
        <w:rPr>
          <w:rFonts w:ascii="Calibri" w:eastAsia="Calibri" w:hAnsi="Calibri" w:cs="Calibri"/>
        </w:rPr>
      </w:pPr>
    </w:p>
    <w:p w14:paraId="2EAE6E47" w14:textId="77777777" w:rsidR="00FA37AE" w:rsidRPr="00FA37AE" w:rsidRDefault="00FA37AE" w:rsidP="00FA37AE">
      <w:pPr>
        <w:jc w:val="center"/>
        <w:rPr>
          <w:rFonts w:ascii="Calibri" w:eastAsia="Calibri" w:hAnsi="Calibri" w:cs="Calibri"/>
        </w:rPr>
      </w:pPr>
      <w:r w:rsidRPr="00FA37AE">
        <w:rPr>
          <w:rFonts w:ascii="Calibri" w:eastAsia="Calibri" w:hAnsi="Calibri" w:cs="Calibri"/>
        </w:rPr>
        <w:t>Zawarta w dniu ……………………….</w:t>
      </w:r>
    </w:p>
    <w:p w14:paraId="74C9628C" w14:textId="77777777" w:rsidR="00FA37AE" w:rsidRPr="00FA37AE" w:rsidRDefault="00FA37AE" w:rsidP="00FA37AE">
      <w:pPr>
        <w:jc w:val="right"/>
        <w:rPr>
          <w:rFonts w:ascii="Calibri" w:eastAsia="Calibri" w:hAnsi="Calibri" w:cs="Calibri"/>
          <w:sz w:val="24"/>
          <w:szCs w:val="24"/>
        </w:rPr>
      </w:pPr>
    </w:p>
    <w:p w14:paraId="6CD67D02" w14:textId="77777777" w:rsidR="00FA37AE" w:rsidRPr="00FA37AE" w:rsidRDefault="00FA37AE" w:rsidP="00FA37AE">
      <w:pPr>
        <w:spacing w:after="0" w:line="240" w:lineRule="auto"/>
        <w:jc w:val="both"/>
        <w:rPr>
          <w:rFonts w:ascii="Calibri" w:eastAsia="Times New Roman" w:hAnsi="Calibri" w:cs="Calibri"/>
          <w:sz w:val="24"/>
          <w:szCs w:val="24"/>
          <w:lang w:eastAsia="x-none"/>
        </w:rPr>
      </w:pPr>
      <w:r w:rsidRPr="00FA37AE">
        <w:rPr>
          <w:rFonts w:ascii="Calibri" w:eastAsia="Times New Roman" w:hAnsi="Calibri" w:cs="Calibri"/>
          <w:sz w:val="24"/>
          <w:szCs w:val="24"/>
          <w:lang w:val="x-none" w:eastAsia="x-none"/>
        </w:rPr>
        <w:t>pomiędzy:</w:t>
      </w:r>
    </w:p>
    <w:p w14:paraId="7B86A225" w14:textId="77777777" w:rsidR="00FA37AE" w:rsidRPr="00FA37AE" w:rsidRDefault="00FA37AE" w:rsidP="00FA37AE">
      <w:pPr>
        <w:spacing w:after="0" w:line="240" w:lineRule="auto"/>
        <w:jc w:val="both"/>
        <w:rPr>
          <w:rFonts w:ascii="Calibri" w:eastAsia="Times New Roman" w:hAnsi="Calibri" w:cs="Calibri"/>
          <w:sz w:val="24"/>
          <w:szCs w:val="24"/>
          <w:lang w:eastAsia="x-none"/>
        </w:rPr>
      </w:pPr>
    </w:p>
    <w:p w14:paraId="77075F59" w14:textId="77777777" w:rsidR="00FA37AE" w:rsidRPr="00FA37AE" w:rsidRDefault="00FA37AE" w:rsidP="00FA37AE">
      <w:pPr>
        <w:spacing w:after="0" w:line="240" w:lineRule="auto"/>
        <w:jc w:val="both"/>
        <w:rPr>
          <w:rFonts w:ascii="Calibri" w:eastAsia="Times New Roman" w:hAnsi="Calibri" w:cs="Calibri"/>
          <w:sz w:val="24"/>
          <w:szCs w:val="24"/>
          <w:lang w:eastAsia="pl-PL"/>
        </w:rPr>
      </w:pPr>
      <w:r w:rsidRPr="00FA37AE">
        <w:rPr>
          <w:rFonts w:ascii="Calibri" w:eastAsia="Times New Roman" w:hAnsi="Calibri" w:cs="Calibri"/>
          <w:sz w:val="24"/>
          <w:szCs w:val="24"/>
          <w:lang w:eastAsia="pl-PL"/>
        </w:rPr>
        <w:t>Centrum Promocji Kultury w Dzielnicy Praga-Południe m.st. Warszawy z siedzibą w Warszawie, ul. Podskarbińska 2, posiadającym NIP: 113-19-83-943 oraz Regon: 011217870,</w:t>
      </w:r>
      <w:r w:rsidRPr="00FA37AE">
        <w:rPr>
          <w:rFonts w:ascii="Calibri" w:eastAsia="Times New Roman" w:hAnsi="Calibri" w:cs="Calibri"/>
          <w:i/>
          <w:sz w:val="24"/>
          <w:szCs w:val="24"/>
          <w:lang w:eastAsia="pl-PL"/>
        </w:rPr>
        <w:t xml:space="preserve"> </w:t>
      </w:r>
      <w:r w:rsidRPr="00FA37AE">
        <w:rPr>
          <w:rFonts w:ascii="Calibri" w:eastAsia="Times New Roman" w:hAnsi="Calibri" w:cs="Calibri"/>
          <w:sz w:val="24"/>
          <w:szCs w:val="24"/>
          <w:lang w:eastAsia="pl-PL"/>
        </w:rPr>
        <w:t xml:space="preserve">zarejestrowanym w Księdze Rejestrowej Instytucji Kultury pod numerem 1/1995, reprezentowanym przez Mirosława </w:t>
      </w:r>
      <w:proofErr w:type="spellStart"/>
      <w:r w:rsidRPr="00FA37AE">
        <w:rPr>
          <w:rFonts w:ascii="Calibri" w:eastAsia="Times New Roman" w:hAnsi="Calibri" w:cs="Calibri"/>
          <w:sz w:val="24"/>
          <w:szCs w:val="24"/>
          <w:lang w:eastAsia="pl-PL"/>
        </w:rPr>
        <w:t>Salacha</w:t>
      </w:r>
      <w:proofErr w:type="spellEnd"/>
      <w:r w:rsidRPr="00FA37AE">
        <w:rPr>
          <w:rFonts w:ascii="Calibri" w:eastAsia="Times New Roman" w:hAnsi="Calibri" w:cs="Calibri"/>
          <w:sz w:val="24"/>
          <w:szCs w:val="24"/>
          <w:lang w:eastAsia="pl-PL"/>
        </w:rPr>
        <w:t xml:space="preserve"> – Dyrektora,</w:t>
      </w:r>
      <w:r w:rsidRPr="00FA37AE">
        <w:rPr>
          <w:rFonts w:ascii="Calibri" w:eastAsia="Times New Roman" w:hAnsi="Calibri" w:cs="Calibri"/>
          <w:i/>
          <w:sz w:val="24"/>
          <w:szCs w:val="24"/>
          <w:lang w:eastAsia="pl-PL"/>
        </w:rPr>
        <w:t xml:space="preserve"> </w:t>
      </w:r>
      <w:r w:rsidRPr="00FA37AE">
        <w:rPr>
          <w:rFonts w:ascii="Calibri" w:eastAsia="Times New Roman" w:hAnsi="Calibri" w:cs="Calibri"/>
          <w:sz w:val="24"/>
          <w:szCs w:val="24"/>
          <w:lang w:eastAsia="pl-PL"/>
        </w:rPr>
        <w:t>zwanym dalej „Zamawiającym”,</w:t>
      </w:r>
    </w:p>
    <w:p w14:paraId="70E1C78D" w14:textId="77777777" w:rsidR="00FA37AE" w:rsidRPr="00FA37AE" w:rsidRDefault="00FA37AE" w:rsidP="00FA37AE">
      <w:pPr>
        <w:spacing w:after="0" w:line="240" w:lineRule="auto"/>
        <w:jc w:val="both"/>
        <w:rPr>
          <w:rFonts w:ascii="Calibri" w:eastAsia="Times New Roman" w:hAnsi="Calibri" w:cs="Calibri"/>
          <w:sz w:val="24"/>
          <w:szCs w:val="24"/>
          <w:lang w:eastAsia="pl-PL"/>
        </w:rPr>
      </w:pPr>
      <w:r w:rsidRPr="00FA37AE">
        <w:rPr>
          <w:rFonts w:ascii="Calibri" w:eastAsia="Times New Roman" w:hAnsi="Calibri" w:cs="Calibri"/>
          <w:sz w:val="24"/>
          <w:szCs w:val="24"/>
          <w:lang w:eastAsia="pl-PL"/>
        </w:rPr>
        <w:t>a</w:t>
      </w:r>
    </w:p>
    <w:p w14:paraId="5D4EB1F2" w14:textId="7478D10C" w:rsidR="00C51A09" w:rsidRDefault="00FA37AE" w:rsidP="00FA37AE">
      <w:pPr>
        <w:spacing w:after="0" w:line="240" w:lineRule="auto"/>
        <w:jc w:val="both"/>
        <w:rPr>
          <w:rFonts w:ascii="Calibri" w:eastAsia="Times New Roman" w:hAnsi="Calibri" w:cs="Calibri"/>
          <w:sz w:val="24"/>
          <w:szCs w:val="24"/>
          <w:lang w:eastAsia="x-none"/>
        </w:rPr>
      </w:pPr>
      <w:r w:rsidRPr="00FA37AE">
        <w:rPr>
          <w:rFonts w:ascii="Calibri" w:eastAsia="Times New Roman" w:hAnsi="Calibri" w:cs="Calibri"/>
          <w:sz w:val="24"/>
          <w:szCs w:val="24"/>
          <w:lang w:eastAsia="x-none"/>
        </w:rPr>
        <w:t>………………………………….. z siedzibą w ………</w:t>
      </w:r>
      <w:proofErr w:type="gramStart"/>
      <w:r w:rsidRPr="00FA37AE">
        <w:rPr>
          <w:rFonts w:ascii="Calibri" w:eastAsia="Times New Roman" w:hAnsi="Calibri" w:cs="Calibri"/>
          <w:sz w:val="24"/>
          <w:szCs w:val="24"/>
          <w:lang w:eastAsia="x-none"/>
        </w:rPr>
        <w:t>…….</w:t>
      </w:r>
      <w:proofErr w:type="gramEnd"/>
      <w:r w:rsidRPr="00FA37AE">
        <w:rPr>
          <w:rFonts w:ascii="Calibri" w:eastAsia="Times New Roman" w:hAnsi="Calibri" w:cs="Calibri"/>
          <w:sz w:val="24"/>
          <w:szCs w:val="24"/>
          <w:lang w:eastAsia="x-none"/>
        </w:rPr>
        <w:t xml:space="preserve">……………. </w:t>
      </w:r>
      <w:proofErr w:type="gramStart"/>
      <w:r w:rsidRPr="00FA37AE">
        <w:rPr>
          <w:rFonts w:ascii="Calibri" w:eastAsia="Times New Roman" w:hAnsi="Calibri" w:cs="Calibri"/>
          <w:sz w:val="24"/>
          <w:szCs w:val="24"/>
          <w:lang w:eastAsia="x-none"/>
        </w:rPr>
        <w:t>(….</w:t>
      </w:r>
      <w:proofErr w:type="gramEnd"/>
      <w:r w:rsidRPr="00FA37AE">
        <w:rPr>
          <w:rFonts w:ascii="Calibri" w:eastAsia="Times New Roman" w:hAnsi="Calibri" w:cs="Calibri"/>
          <w:sz w:val="24"/>
          <w:szCs w:val="24"/>
          <w:lang w:eastAsia="x-none"/>
        </w:rPr>
        <w:t>-……..), ul. ….……….………………….,  posiadającą NIP: ………………………. oraz Regon: ………………</w:t>
      </w:r>
      <w:proofErr w:type="gramStart"/>
      <w:r w:rsidRPr="00FA37AE">
        <w:rPr>
          <w:rFonts w:ascii="Calibri" w:eastAsia="Times New Roman" w:hAnsi="Calibri" w:cs="Calibri"/>
          <w:sz w:val="24"/>
          <w:szCs w:val="24"/>
          <w:lang w:eastAsia="x-none"/>
        </w:rPr>
        <w:t>…….</w:t>
      </w:r>
      <w:proofErr w:type="gramEnd"/>
      <w:r w:rsidRPr="00FA37AE">
        <w:rPr>
          <w:rFonts w:ascii="Calibri" w:eastAsia="Times New Roman" w:hAnsi="Calibri" w:cs="Calibri"/>
          <w:sz w:val="24"/>
          <w:szCs w:val="24"/>
          <w:lang w:eastAsia="x-none"/>
        </w:rPr>
        <w:t>., zarejestrowaną w Krajowym Rejestrze Sądowym pod numerem ……………….……, reprezentowaną przez ………………………….. – ………………………………</w:t>
      </w:r>
      <w:proofErr w:type="gramStart"/>
      <w:r w:rsidRPr="00FA37AE">
        <w:rPr>
          <w:rFonts w:ascii="Calibri" w:eastAsia="Times New Roman" w:hAnsi="Calibri" w:cs="Calibri"/>
          <w:sz w:val="24"/>
          <w:szCs w:val="24"/>
          <w:lang w:eastAsia="x-none"/>
        </w:rPr>
        <w:t>... ,</w:t>
      </w:r>
      <w:proofErr w:type="gramEnd"/>
      <w:r w:rsidRPr="00FA37AE">
        <w:rPr>
          <w:rFonts w:ascii="Calibri" w:eastAsia="Times New Roman" w:hAnsi="Calibri" w:cs="Calibri"/>
          <w:sz w:val="24"/>
          <w:szCs w:val="24"/>
          <w:lang w:eastAsia="x-none"/>
        </w:rPr>
        <w:t xml:space="preserve"> zwanym dalej „Wykonawcą”.</w:t>
      </w:r>
    </w:p>
    <w:p w14:paraId="59F89C30" w14:textId="77777777" w:rsidR="00FA37AE" w:rsidRPr="00FA37AE" w:rsidRDefault="00FA37AE" w:rsidP="00FA37AE">
      <w:pPr>
        <w:spacing w:after="0" w:line="240" w:lineRule="auto"/>
        <w:jc w:val="both"/>
        <w:rPr>
          <w:rFonts w:ascii="Calibri" w:eastAsia="Times New Roman" w:hAnsi="Calibri" w:cs="Calibri"/>
          <w:sz w:val="24"/>
          <w:szCs w:val="24"/>
          <w:lang w:eastAsia="x-none"/>
        </w:rPr>
      </w:pPr>
    </w:p>
    <w:p w14:paraId="2F0D7EFD" w14:textId="77777777" w:rsidR="00C51A09" w:rsidRPr="00C51A09" w:rsidRDefault="00C51A09" w:rsidP="00BF629F">
      <w:pPr>
        <w:jc w:val="both"/>
        <w:rPr>
          <w:rFonts w:cstheme="minorHAnsi"/>
          <w:sz w:val="24"/>
          <w:szCs w:val="24"/>
        </w:rPr>
      </w:pPr>
      <w:r w:rsidRPr="00C51A09">
        <w:rPr>
          <w:rFonts w:cstheme="minorHAnsi"/>
          <w:sz w:val="24"/>
          <w:szCs w:val="24"/>
        </w:rPr>
        <w:t>wybranym w postępowaniu o udzielenie zamówienia publicznego w trybie przetargu podstawowego na podstawie art. 275 pkt. 1 ustawy z dnia 11 września 2019 r. - Prawo zamówień publicznych została zawarta umowa następującej treści:</w:t>
      </w:r>
    </w:p>
    <w:p w14:paraId="33CD6B41" w14:textId="5A627CA1" w:rsidR="00C51A09" w:rsidRPr="00BF629F" w:rsidRDefault="00C51A09" w:rsidP="00FA37AE">
      <w:pPr>
        <w:jc w:val="center"/>
        <w:rPr>
          <w:rFonts w:cstheme="minorHAnsi"/>
          <w:sz w:val="24"/>
          <w:szCs w:val="24"/>
        </w:rPr>
      </w:pPr>
      <w:r w:rsidRPr="00C51A09">
        <w:rPr>
          <w:rFonts w:cstheme="minorHAnsi"/>
          <w:sz w:val="24"/>
          <w:szCs w:val="24"/>
        </w:rPr>
        <w:t>§1</w:t>
      </w:r>
      <w:r w:rsidR="00BF629F">
        <w:rPr>
          <w:rFonts w:cstheme="minorHAnsi"/>
          <w:sz w:val="24"/>
          <w:szCs w:val="24"/>
        </w:rPr>
        <w:t xml:space="preserve"> </w:t>
      </w:r>
      <w:r w:rsidR="00BF629F">
        <w:rPr>
          <w:rFonts w:cstheme="minorHAnsi"/>
          <w:sz w:val="24"/>
          <w:szCs w:val="24"/>
        </w:rPr>
        <w:br/>
      </w:r>
      <w:bookmarkStart w:id="0" w:name="_Hlk103173036"/>
      <w:r w:rsidR="00BF629F" w:rsidRPr="00BF629F">
        <w:rPr>
          <w:rFonts w:cstheme="minorHAnsi"/>
          <w:b/>
          <w:bCs/>
          <w:sz w:val="24"/>
          <w:szCs w:val="24"/>
        </w:rPr>
        <w:t>PRZEDMIOT ZAMÓWIENIA</w:t>
      </w:r>
    </w:p>
    <w:p w14:paraId="3FA6124C" w14:textId="77777777" w:rsidR="00BF5588" w:rsidRDefault="00654BCE" w:rsidP="006D1B95">
      <w:pPr>
        <w:pStyle w:val="Akapitzlist"/>
        <w:numPr>
          <w:ilvl w:val="0"/>
          <w:numId w:val="4"/>
        </w:numPr>
        <w:jc w:val="both"/>
        <w:rPr>
          <w:rFonts w:cstheme="minorHAnsi"/>
          <w:sz w:val="24"/>
          <w:szCs w:val="24"/>
        </w:rPr>
      </w:pPr>
      <w:r w:rsidRPr="00943C8D">
        <w:rPr>
          <w:rFonts w:cstheme="minorHAnsi"/>
          <w:sz w:val="24"/>
          <w:szCs w:val="24"/>
        </w:rPr>
        <w:t xml:space="preserve">Przedmiotem zamówienia jest dostawa i </w:t>
      </w:r>
      <w:proofErr w:type="spellStart"/>
      <w:r w:rsidRPr="00943C8D">
        <w:rPr>
          <w:rFonts w:cstheme="minorHAnsi"/>
          <w:sz w:val="24"/>
          <w:szCs w:val="24"/>
        </w:rPr>
        <w:t>przesył</w:t>
      </w:r>
      <w:proofErr w:type="spellEnd"/>
      <w:r w:rsidRPr="00943C8D">
        <w:rPr>
          <w:rFonts w:cstheme="minorHAnsi"/>
          <w:sz w:val="24"/>
          <w:szCs w:val="24"/>
        </w:rPr>
        <w:t>/dystrybucja energii cieplnej do</w:t>
      </w:r>
    </w:p>
    <w:p w14:paraId="34CA43B2" w14:textId="77777777" w:rsidR="00BF5588" w:rsidRDefault="00654BCE" w:rsidP="00BF5588">
      <w:pPr>
        <w:pStyle w:val="Akapitzlist"/>
        <w:numPr>
          <w:ilvl w:val="1"/>
          <w:numId w:val="4"/>
        </w:numPr>
        <w:jc w:val="both"/>
        <w:rPr>
          <w:rFonts w:cstheme="minorHAnsi"/>
          <w:sz w:val="24"/>
          <w:szCs w:val="24"/>
        </w:rPr>
      </w:pPr>
      <w:r w:rsidRPr="00943C8D">
        <w:rPr>
          <w:rFonts w:cstheme="minorHAnsi"/>
          <w:sz w:val="24"/>
          <w:szCs w:val="24"/>
        </w:rPr>
        <w:t xml:space="preserve"> Centrum Promocji Kultury w Dzielnicy Praga Południe m.st. Warszawy </w:t>
      </w:r>
      <w:r w:rsidR="00FA37AE" w:rsidRPr="00943C8D">
        <w:rPr>
          <w:rFonts w:cstheme="minorHAnsi"/>
          <w:sz w:val="24"/>
          <w:szCs w:val="24"/>
        </w:rPr>
        <w:t xml:space="preserve">– siedziby </w:t>
      </w:r>
      <w:r w:rsidRPr="00943C8D">
        <w:rPr>
          <w:rFonts w:cstheme="minorHAnsi"/>
          <w:sz w:val="24"/>
          <w:szCs w:val="24"/>
        </w:rPr>
        <w:t xml:space="preserve">przy ulicy </w:t>
      </w:r>
      <w:proofErr w:type="gramStart"/>
      <w:r w:rsidRPr="00943C8D">
        <w:rPr>
          <w:rFonts w:cstheme="minorHAnsi"/>
          <w:sz w:val="24"/>
          <w:szCs w:val="24"/>
        </w:rPr>
        <w:t>Podskarbińskiej  2</w:t>
      </w:r>
      <w:proofErr w:type="gramEnd"/>
      <w:r w:rsidRPr="00943C8D">
        <w:rPr>
          <w:rFonts w:cstheme="minorHAnsi"/>
          <w:sz w:val="24"/>
          <w:szCs w:val="24"/>
        </w:rPr>
        <w:t xml:space="preserve"> </w:t>
      </w:r>
      <w:r w:rsidR="00FA37AE" w:rsidRPr="00943C8D">
        <w:rPr>
          <w:rFonts w:cstheme="minorHAnsi"/>
          <w:sz w:val="24"/>
          <w:szCs w:val="24"/>
        </w:rPr>
        <w:t>w Warszawie</w:t>
      </w:r>
      <w:r w:rsidR="00BF5588">
        <w:rPr>
          <w:rFonts w:cstheme="minorHAnsi"/>
          <w:sz w:val="24"/>
          <w:szCs w:val="24"/>
        </w:rPr>
        <w:t>,</w:t>
      </w:r>
    </w:p>
    <w:p w14:paraId="7A206BF9" w14:textId="77777777" w:rsidR="00BF5588" w:rsidRDefault="00FA37AE" w:rsidP="00BF5588">
      <w:pPr>
        <w:pStyle w:val="Akapitzlist"/>
        <w:numPr>
          <w:ilvl w:val="1"/>
          <w:numId w:val="4"/>
        </w:numPr>
        <w:jc w:val="both"/>
        <w:rPr>
          <w:rFonts w:cstheme="minorHAnsi"/>
          <w:sz w:val="24"/>
          <w:szCs w:val="24"/>
        </w:rPr>
      </w:pPr>
      <w:r w:rsidRPr="00943C8D">
        <w:rPr>
          <w:rFonts w:cstheme="minorHAnsi"/>
          <w:sz w:val="24"/>
          <w:szCs w:val="24"/>
        </w:rPr>
        <w:t xml:space="preserve"> filii Terminal Kultury Gocław przy ulicy Jana Nowaka</w:t>
      </w:r>
      <w:r w:rsidR="00BF5588">
        <w:rPr>
          <w:rFonts w:cstheme="minorHAnsi"/>
          <w:sz w:val="24"/>
          <w:szCs w:val="24"/>
        </w:rPr>
        <w:t>-Jeziorańskiego 24 w Warszawie,</w:t>
      </w:r>
    </w:p>
    <w:p w14:paraId="6A98710E" w14:textId="3B073CFD" w:rsidR="00654BCE" w:rsidRPr="00BF5588" w:rsidRDefault="00654BCE" w:rsidP="00BF5588">
      <w:pPr>
        <w:pStyle w:val="Akapitzlist"/>
        <w:ind w:left="360"/>
        <w:jc w:val="both"/>
        <w:rPr>
          <w:rFonts w:cstheme="minorHAnsi"/>
          <w:sz w:val="24"/>
          <w:szCs w:val="24"/>
        </w:rPr>
      </w:pPr>
      <w:r w:rsidRPr="00BF5588">
        <w:rPr>
          <w:rFonts w:cstheme="minorHAnsi"/>
          <w:sz w:val="24"/>
          <w:szCs w:val="24"/>
        </w:rPr>
        <w:t>w ilościach wynikających z mocy cieplnej zamówionej przez Odbiorcę, zgodnie z opisem przedmiotu zamówienia, stanowiący załącznik nr 6 do umowy oraz drukiem Wykonawcy - załącznikiem nr 1 do umowy „SWZ”</w:t>
      </w:r>
      <w:r w:rsidR="001A0CC1">
        <w:rPr>
          <w:rFonts w:cstheme="minorHAnsi"/>
          <w:sz w:val="24"/>
          <w:szCs w:val="24"/>
        </w:rPr>
        <w:t xml:space="preserve"> </w:t>
      </w:r>
      <w:r w:rsidR="001A0CC1">
        <w:rPr>
          <w:rFonts w:cstheme="minorHAnsi"/>
          <w:sz w:val="24"/>
          <w:szCs w:val="24"/>
        </w:rPr>
        <w:t>(w zależności złożenia oferty na jeden lub oba obiekty)</w:t>
      </w:r>
      <w:r w:rsidR="001A0CC1" w:rsidRPr="00382145">
        <w:rPr>
          <w:rFonts w:cstheme="minorHAnsi"/>
          <w:sz w:val="24"/>
          <w:szCs w:val="24"/>
        </w:rPr>
        <w:t>.</w:t>
      </w:r>
    </w:p>
    <w:p w14:paraId="75361B1F" w14:textId="77777777" w:rsidR="00654BCE" w:rsidRPr="00943C8D" w:rsidRDefault="00654BCE" w:rsidP="006D1B95">
      <w:pPr>
        <w:pStyle w:val="Akapitzlist"/>
        <w:numPr>
          <w:ilvl w:val="0"/>
          <w:numId w:val="4"/>
        </w:numPr>
        <w:jc w:val="both"/>
        <w:rPr>
          <w:rFonts w:cstheme="minorHAnsi"/>
          <w:sz w:val="24"/>
          <w:szCs w:val="24"/>
        </w:rPr>
      </w:pPr>
      <w:r w:rsidRPr="00943C8D">
        <w:rPr>
          <w:rFonts w:cstheme="minorHAnsi"/>
          <w:sz w:val="24"/>
          <w:szCs w:val="24"/>
        </w:rPr>
        <w:t xml:space="preserve">Warunki techniczne dostarczania ciepła określone są w załączniku nr 6 do umowy. Zmiana warunków </w:t>
      </w:r>
      <w:proofErr w:type="gramStart"/>
      <w:r w:rsidRPr="00943C8D">
        <w:rPr>
          <w:rFonts w:cstheme="minorHAnsi"/>
          <w:sz w:val="24"/>
          <w:szCs w:val="24"/>
        </w:rPr>
        <w:t>technicznych  wymaga</w:t>
      </w:r>
      <w:proofErr w:type="gramEnd"/>
      <w:r w:rsidRPr="00943C8D">
        <w:rPr>
          <w:rFonts w:cstheme="minorHAnsi"/>
          <w:sz w:val="24"/>
          <w:szCs w:val="24"/>
        </w:rPr>
        <w:t xml:space="preserve">  zgody stron i odbywać się będzie poprzez wymianę załącznika nr 1 do umowy „Zlecenie na dostawę ciepła”.</w:t>
      </w:r>
    </w:p>
    <w:p w14:paraId="37BB69D3" w14:textId="77777777" w:rsidR="00C51A09" w:rsidRPr="00943C8D" w:rsidRDefault="00C51A09" w:rsidP="006D1B95">
      <w:pPr>
        <w:pStyle w:val="Akapitzlist"/>
        <w:numPr>
          <w:ilvl w:val="0"/>
          <w:numId w:val="4"/>
        </w:numPr>
        <w:jc w:val="both"/>
        <w:rPr>
          <w:rFonts w:cstheme="minorHAnsi"/>
          <w:sz w:val="24"/>
          <w:szCs w:val="24"/>
        </w:rPr>
      </w:pPr>
      <w:r w:rsidRPr="00943C8D">
        <w:rPr>
          <w:rFonts w:cstheme="minorHAnsi"/>
          <w:sz w:val="24"/>
          <w:szCs w:val="24"/>
        </w:rPr>
        <w:t>Ciepło będzie dostarczane za pośrednictwem nośnika ciepła - gorącej wody, przy pomocy sieci ciepłowniczej należącej do Dostawcy lub dystrybutora sieci. Temperatura wody zostanie ustalona w tabeli regulacyjnej wody sieciowej Dostawcy, a zmiana wartości zawartych w tabeli nie będzie stanowiła zmiany umowy, stanowiącej załącznik nr 3 do umowy.</w:t>
      </w:r>
    </w:p>
    <w:bookmarkEnd w:id="0"/>
    <w:p w14:paraId="2BD79D58" w14:textId="77777777" w:rsidR="00BF629F" w:rsidRPr="00943C8D" w:rsidRDefault="00C51A09" w:rsidP="006D1B95">
      <w:pPr>
        <w:pStyle w:val="Akapitzlist"/>
        <w:numPr>
          <w:ilvl w:val="0"/>
          <w:numId w:val="4"/>
        </w:numPr>
        <w:jc w:val="both"/>
        <w:rPr>
          <w:rFonts w:cstheme="minorHAnsi"/>
          <w:sz w:val="24"/>
          <w:szCs w:val="24"/>
        </w:rPr>
      </w:pPr>
      <w:r w:rsidRPr="00943C8D">
        <w:rPr>
          <w:rFonts w:cstheme="minorHAnsi"/>
          <w:sz w:val="24"/>
          <w:szCs w:val="24"/>
        </w:rPr>
        <w:t>Dostawca oświadcza, że zawarł umowę z dystrybutorem sieci, w ramach której dystrybutor sieci zapewnia Dostawcy świadczenie usług dystrybucji na rzecz Odbiorcy. Zapis powyższy nie dotyczy Dostawcy, który jest dystrybutorem ciepła.</w:t>
      </w:r>
    </w:p>
    <w:p w14:paraId="09BBFCB5" w14:textId="406ABEAC" w:rsidR="0044626F" w:rsidRDefault="0044626F" w:rsidP="0044626F">
      <w:pPr>
        <w:pStyle w:val="Akapitzlist"/>
        <w:ind w:left="1070"/>
        <w:jc w:val="both"/>
        <w:rPr>
          <w:rFonts w:cstheme="minorHAnsi"/>
          <w:sz w:val="24"/>
          <w:szCs w:val="24"/>
        </w:rPr>
      </w:pPr>
    </w:p>
    <w:p w14:paraId="5A219F21" w14:textId="77777777" w:rsidR="00FA37AE" w:rsidRPr="00BF629F" w:rsidRDefault="00FA37AE" w:rsidP="0044626F">
      <w:pPr>
        <w:pStyle w:val="Akapitzlist"/>
        <w:ind w:left="1070"/>
        <w:jc w:val="both"/>
        <w:rPr>
          <w:rFonts w:cstheme="minorHAnsi"/>
          <w:sz w:val="24"/>
          <w:szCs w:val="24"/>
        </w:rPr>
      </w:pPr>
    </w:p>
    <w:p w14:paraId="0BDA6707" w14:textId="77777777" w:rsidR="00C51A09" w:rsidRPr="00BF629F" w:rsidRDefault="00C51A09" w:rsidP="00960690">
      <w:pPr>
        <w:jc w:val="center"/>
        <w:rPr>
          <w:rFonts w:cstheme="minorHAnsi"/>
          <w:sz w:val="24"/>
          <w:szCs w:val="24"/>
        </w:rPr>
      </w:pPr>
      <w:r w:rsidRPr="00C51A09">
        <w:rPr>
          <w:rFonts w:cstheme="minorHAnsi"/>
          <w:sz w:val="24"/>
          <w:szCs w:val="24"/>
        </w:rPr>
        <w:lastRenderedPageBreak/>
        <w:t>§2</w:t>
      </w:r>
      <w:r w:rsidR="00BF629F">
        <w:rPr>
          <w:rFonts w:cstheme="minorHAnsi"/>
          <w:sz w:val="24"/>
          <w:szCs w:val="24"/>
        </w:rPr>
        <w:br/>
      </w:r>
      <w:r w:rsidR="00BF629F" w:rsidRPr="00BF629F">
        <w:rPr>
          <w:rFonts w:cstheme="minorHAnsi"/>
          <w:b/>
          <w:bCs/>
          <w:sz w:val="24"/>
          <w:szCs w:val="24"/>
        </w:rPr>
        <w:t>CZAS TRWANIA UMOWY</w:t>
      </w:r>
    </w:p>
    <w:p w14:paraId="54AF1EA8" w14:textId="58069C58" w:rsidR="00C51A09" w:rsidRPr="00C51A09" w:rsidRDefault="00C51A09" w:rsidP="00973973">
      <w:pPr>
        <w:jc w:val="both"/>
        <w:rPr>
          <w:rFonts w:cstheme="minorHAnsi"/>
          <w:sz w:val="24"/>
          <w:szCs w:val="24"/>
        </w:rPr>
      </w:pPr>
      <w:r w:rsidRPr="00C51A09">
        <w:rPr>
          <w:rFonts w:cstheme="minorHAnsi"/>
          <w:sz w:val="24"/>
          <w:szCs w:val="24"/>
        </w:rPr>
        <w:t xml:space="preserve">Umowa zostaje zawarta na czas określony z mocą obowiązującą dla obiektu </w:t>
      </w:r>
      <w:r w:rsidR="00973973">
        <w:rPr>
          <w:rFonts w:cstheme="minorHAnsi"/>
          <w:sz w:val="24"/>
          <w:szCs w:val="24"/>
        </w:rPr>
        <w:t xml:space="preserve">Centrum Promocji Kultury </w:t>
      </w:r>
      <w:r w:rsidRPr="00C51A09">
        <w:rPr>
          <w:rFonts w:cstheme="minorHAnsi"/>
          <w:sz w:val="24"/>
          <w:szCs w:val="24"/>
        </w:rPr>
        <w:t xml:space="preserve">przy ulicy </w:t>
      </w:r>
      <w:r w:rsidR="00973973">
        <w:rPr>
          <w:rFonts w:cstheme="minorHAnsi"/>
          <w:sz w:val="24"/>
          <w:szCs w:val="24"/>
        </w:rPr>
        <w:t>Podskarbińskiej 2</w:t>
      </w:r>
      <w:r w:rsidRPr="00C51A09">
        <w:rPr>
          <w:rFonts w:cstheme="minorHAnsi"/>
          <w:sz w:val="24"/>
          <w:szCs w:val="24"/>
        </w:rPr>
        <w:t xml:space="preserve"> w Warszawie od dnia </w:t>
      </w:r>
      <w:r w:rsidR="00D540E3">
        <w:rPr>
          <w:rFonts w:cstheme="minorHAnsi"/>
          <w:sz w:val="24"/>
          <w:szCs w:val="24"/>
        </w:rPr>
        <w:t xml:space="preserve">1 </w:t>
      </w:r>
      <w:r w:rsidR="00382145">
        <w:rPr>
          <w:rFonts w:cstheme="minorHAnsi"/>
          <w:sz w:val="24"/>
          <w:szCs w:val="24"/>
        </w:rPr>
        <w:t>stycznia</w:t>
      </w:r>
      <w:r w:rsidR="00D540E3">
        <w:rPr>
          <w:rFonts w:cstheme="minorHAnsi"/>
          <w:sz w:val="24"/>
          <w:szCs w:val="24"/>
        </w:rPr>
        <w:t xml:space="preserve"> 202</w:t>
      </w:r>
      <w:r w:rsidR="00382145">
        <w:rPr>
          <w:rFonts w:cstheme="minorHAnsi"/>
          <w:sz w:val="24"/>
          <w:szCs w:val="24"/>
        </w:rPr>
        <w:t>3</w:t>
      </w:r>
      <w:r w:rsidR="00D540E3">
        <w:rPr>
          <w:rFonts w:cstheme="minorHAnsi"/>
          <w:sz w:val="24"/>
          <w:szCs w:val="24"/>
        </w:rPr>
        <w:t xml:space="preserve"> r. </w:t>
      </w:r>
      <w:r w:rsidRPr="00C51A09">
        <w:rPr>
          <w:rFonts w:cstheme="minorHAnsi"/>
          <w:sz w:val="24"/>
          <w:szCs w:val="24"/>
        </w:rPr>
        <w:t>do dnia 31 grudnia 202</w:t>
      </w:r>
      <w:r w:rsidR="00382145">
        <w:rPr>
          <w:rFonts w:cstheme="minorHAnsi"/>
          <w:sz w:val="24"/>
          <w:szCs w:val="24"/>
        </w:rPr>
        <w:t>3</w:t>
      </w:r>
      <w:r w:rsidRPr="00C51A09">
        <w:rPr>
          <w:rFonts w:cstheme="minorHAnsi"/>
          <w:sz w:val="24"/>
          <w:szCs w:val="24"/>
        </w:rPr>
        <w:t xml:space="preserve"> r. lub do wcześniejszego wyczerpania środków finansowych, o których mowa § 3, ust 1 umowy, przeznaczonych przez Odbiorcę na realizację umowy.</w:t>
      </w:r>
    </w:p>
    <w:p w14:paraId="5D37E5D3" w14:textId="77777777" w:rsidR="00C51A09" w:rsidRPr="0010629E" w:rsidRDefault="00C51A09" w:rsidP="00960690">
      <w:pPr>
        <w:jc w:val="center"/>
        <w:rPr>
          <w:rFonts w:cstheme="minorHAnsi"/>
          <w:sz w:val="24"/>
          <w:szCs w:val="24"/>
        </w:rPr>
      </w:pPr>
      <w:r w:rsidRPr="0010629E">
        <w:rPr>
          <w:rFonts w:cstheme="minorHAnsi"/>
          <w:sz w:val="24"/>
          <w:szCs w:val="24"/>
        </w:rPr>
        <w:t>§3</w:t>
      </w:r>
      <w:r w:rsidR="00973973" w:rsidRPr="0010629E">
        <w:rPr>
          <w:rFonts w:cstheme="minorHAnsi"/>
          <w:sz w:val="24"/>
          <w:szCs w:val="24"/>
        </w:rPr>
        <w:br/>
      </w:r>
      <w:r w:rsidR="00973973" w:rsidRPr="0010629E">
        <w:rPr>
          <w:rFonts w:cstheme="minorHAnsi"/>
          <w:b/>
          <w:bCs/>
          <w:sz w:val="24"/>
          <w:szCs w:val="24"/>
        </w:rPr>
        <w:t>WYNAGRODZENIE</w:t>
      </w:r>
    </w:p>
    <w:p w14:paraId="4478C4D7" w14:textId="3A40E191" w:rsidR="00C51A09" w:rsidRPr="00382145" w:rsidRDefault="00C51A09" w:rsidP="006D1B95">
      <w:pPr>
        <w:pStyle w:val="Akapitzlist"/>
        <w:numPr>
          <w:ilvl w:val="0"/>
          <w:numId w:val="5"/>
        </w:numPr>
        <w:jc w:val="both"/>
        <w:rPr>
          <w:rFonts w:cstheme="minorHAnsi"/>
          <w:sz w:val="24"/>
          <w:szCs w:val="24"/>
        </w:rPr>
      </w:pPr>
      <w:bookmarkStart w:id="1" w:name="_Hlk103170973"/>
      <w:r w:rsidRPr="00382145">
        <w:rPr>
          <w:rFonts w:cstheme="minorHAnsi"/>
          <w:sz w:val="24"/>
          <w:szCs w:val="24"/>
        </w:rPr>
        <w:t>Wartość przedmiotu umowy wynikająca z oferty Dostawcy, ustalona przy zastosowaniu bieżących</w:t>
      </w:r>
      <w:r w:rsidR="003E59D5" w:rsidRPr="00382145">
        <w:rPr>
          <w:rFonts w:cstheme="minorHAnsi"/>
          <w:sz w:val="24"/>
          <w:szCs w:val="24"/>
        </w:rPr>
        <w:t xml:space="preserve"> </w:t>
      </w:r>
      <w:r w:rsidRPr="00382145">
        <w:rPr>
          <w:rFonts w:cstheme="minorHAnsi"/>
          <w:sz w:val="24"/>
          <w:szCs w:val="24"/>
        </w:rPr>
        <w:t xml:space="preserve">taryf i opustów oraz planowanym przez Odbiorcę zużyciu energii cieplnej nie może przekroczyć łącznej kwoty brutto </w:t>
      </w:r>
      <w:r w:rsidR="00E11848">
        <w:rPr>
          <w:rFonts w:cstheme="minorHAnsi"/>
          <w:sz w:val="24"/>
          <w:szCs w:val="24"/>
        </w:rPr>
        <w:t>…………………………………………......................</w:t>
      </w:r>
      <w:r w:rsidRPr="00382145">
        <w:rPr>
          <w:rFonts w:cstheme="minorHAnsi"/>
          <w:sz w:val="24"/>
          <w:szCs w:val="24"/>
        </w:rPr>
        <w:t xml:space="preserve"> </w:t>
      </w:r>
      <w:r w:rsidR="003E59D5" w:rsidRPr="00382145">
        <w:rPr>
          <w:rFonts w:cstheme="minorHAnsi"/>
          <w:sz w:val="24"/>
          <w:szCs w:val="24"/>
        </w:rPr>
        <w:t>PLN</w:t>
      </w:r>
      <w:r w:rsidRPr="00382145">
        <w:rPr>
          <w:rFonts w:cstheme="minorHAnsi"/>
          <w:sz w:val="24"/>
          <w:szCs w:val="24"/>
        </w:rPr>
        <w:t xml:space="preserve"> (słownie brutto: </w:t>
      </w:r>
      <w:r w:rsidR="00E11848">
        <w:rPr>
          <w:rFonts w:cstheme="minorHAnsi"/>
          <w:sz w:val="24"/>
          <w:szCs w:val="24"/>
        </w:rPr>
        <w:t>……………………………………………………………………………………………………………………</w:t>
      </w:r>
      <w:proofErr w:type="gramStart"/>
      <w:r w:rsidR="00E11848">
        <w:rPr>
          <w:rFonts w:cstheme="minorHAnsi"/>
          <w:sz w:val="24"/>
          <w:szCs w:val="24"/>
        </w:rPr>
        <w:t>…….</w:t>
      </w:r>
      <w:proofErr w:type="gramEnd"/>
      <w:r w:rsidR="00E11848">
        <w:rPr>
          <w:rFonts w:cstheme="minorHAnsi"/>
          <w:sz w:val="24"/>
          <w:szCs w:val="24"/>
        </w:rPr>
        <w:t>.…. PLN</w:t>
      </w:r>
      <w:proofErr w:type="gramStart"/>
      <w:r w:rsidRPr="00382145">
        <w:rPr>
          <w:rFonts w:cstheme="minorHAnsi"/>
          <w:sz w:val="24"/>
          <w:szCs w:val="24"/>
        </w:rPr>
        <w:t xml:space="preserve"> </w:t>
      </w:r>
      <w:r w:rsidR="00E11848">
        <w:rPr>
          <w:rFonts w:cstheme="minorHAnsi"/>
          <w:sz w:val="24"/>
          <w:szCs w:val="24"/>
        </w:rPr>
        <w:t>….</w:t>
      </w:r>
      <w:proofErr w:type="gramEnd"/>
      <w:r w:rsidR="00E11848">
        <w:rPr>
          <w:rFonts w:cstheme="minorHAnsi"/>
          <w:sz w:val="24"/>
          <w:szCs w:val="24"/>
        </w:rPr>
        <w:t>.</w:t>
      </w:r>
      <w:r w:rsidRPr="00382145">
        <w:rPr>
          <w:rFonts w:cstheme="minorHAnsi"/>
          <w:sz w:val="24"/>
          <w:szCs w:val="24"/>
        </w:rPr>
        <w:t>/100)</w:t>
      </w:r>
      <w:r w:rsidR="00BF5588">
        <w:rPr>
          <w:rFonts w:cstheme="minorHAnsi"/>
          <w:sz w:val="24"/>
          <w:szCs w:val="24"/>
        </w:rPr>
        <w:t xml:space="preserve"> (w zależności złożenia oferty na jeden lub oba obiekty)</w:t>
      </w:r>
      <w:r w:rsidRPr="00382145">
        <w:rPr>
          <w:rFonts w:cstheme="minorHAnsi"/>
          <w:sz w:val="24"/>
          <w:szCs w:val="24"/>
        </w:rPr>
        <w:t>.</w:t>
      </w:r>
    </w:p>
    <w:p w14:paraId="6824493D" w14:textId="635DE994" w:rsidR="00C51A09" w:rsidRPr="00382145" w:rsidRDefault="00C51A09" w:rsidP="006D1B95">
      <w:pPr>
        <w:pStyle w:val="Akapitzlist"/>
        <w:numPr>
          <w:ilvl w:val="0"/>
          <w:numId w:val="5"/>
        </w:numPr>
        <w:jc w:val="both"/>
        <w:rPr>
          <w:rFonts w:cstheme="minorHAnsi"/>
          <w:sz w:val="24"/>
          <w:szCs w:val="24"/>
        </w:rPr>
      </w:pPr>
      <w:r w:rsidRPr="00382145">
        <w:rPr>
          <w:rFonts w:cstheme="minorHAnsi"/>
          <w:sz w:val="24"/>
          <w:szCs w:val="24"/>
        </w:rPr>
        <w:t>Ustalenie łącznej wysokości wynagrodzenia należnego Dostawcy z tytułu dostarczania energii cieplnej dokonywane będzie odpowiednio według cen, stawek opłat oraz zasad rozliczeń określonych w aktualnej Taryfie z uwzględnieniem zużytego ciepła indywidualnie dla budynk</w:t>
      </w:r>
      <w:r w:rsidR="00AD1ADC">
        <w:rPr>
          <w:rFonts w:cstheme="minorHAnsi"/>
          <w:sz w:val="24"/>
          <w:szCs w:val="24"/>
        </w:rPr>
        <w:t>ów</w:t>
      </w:r>
      <w:r w:rsidRPr="00382145">
        <w:rPr>
          <w:rFonts w:cstheme="minorHAnsi"/>
          <w:sz w:val="24"/>
          <w:szCs w:val="24"/>
        </w:rPr>
        <w:t xml:space="preserve"> zgodnie z przynależnością do grupy taryfowej.</w:t>
      </w:r>
    </w:p>
    <w:p w14:paraId="531AA0E5" w14:textId="77777777" w:rsidR="00C51A09" w:rsidRPr="00382145" w:rsidRDefault="00C51A09" w:rsidP="006D1B95">
      <w:pPr>
        <w:pStyle w:val="Akapitzlist"/>
        <w:numPr>
          <w:ilvl w:val="0"/>
          <w:numId w:val="5"/>
        </w:numPr>
        <w:jc w:val="both"/>
        <w:rPr>
          <w:rFonts w:cstheme="minorHAnsi"/>
          <w:sz w:val="24"/>
          <w:szCs w:val="24"/>
        </w:rPr>
      </w:pPr>
      <w:r w:rsidRPr="00382145">
        <w:rPr>
          <w:rFonts w:cstheme="minorHAnsi"/>
          <w:sz w:val="24"/>
          <w:szCs w:val="24"/>
        </w:rPr>
        <w:t xml:space="preserve">Należności regulowane będą zgodnie z wystawionymi fakturami, po zakończeniu okresu rozliczeniowego, w terminie 21 dni od daty </w:t>
      </w:r>
      <w:r w:rsidR="006C601A" w:rsidRPr="00382145">
        <w:rPr>
          <w:rFonts w:cstheme="minorHAnsi"/>
          <w:sz w:val="24"/>
          <w:szCs w:val="24"/>
        </w:rPr>
        <w:t>wystawienia</w:t>
      </w:r>
      <w:r w:rsidRPr="00382145">
        <w:rPr>
          <w:rFonts w:cstheme="minorHAnsi"/>
          <w:sz w:val="24"/>
          <w:szCs w:val="24"/>
        </w:rPr>
        <w:t xml:space="preserve"> przez Odbiorcę prawidłowo wystawionej faktury VAT, przelewem na konto Dostawcy wskazane w fakturze. Okres rozliczeniowy </w:t>
      </w:r>
      <w:r w:rsidR="00D77588" w:rsidRPr="00382145">
        <w:rPr>
          <w:rFonts w:cstheme="minorHAnsi"/>
          <w:sz w:val="24"/>
          <w:szCs w:val="24"/>
        </w:rPr>
        <w:t>ustala się na miesiąc kalendarzowy</w:t>
      </w:r>
      <w:r w:rsidRPr="00382145">
        <w:rPr>
          <w:rFonts w:cstheme="minorHAnsi"/>
          <w:sz w:val="24"/>
          <w:szCs w:val="24"/>
        </w:rPr>
        <w:t>.</w:t>
      </w:r>
    </w:p>
    <w:bookmarkEnd w:id="1"/>
    <w:p w14:paraId="3F9B5512" w14:textId="77777777" w:rsidR="00C51A09" w:rsidRPr="00382145" w:rsidRDefault="00C51A09" w:rsidP="006D1B95">
      <w:pPr>
        <w:pStyle w:val="Akapitzlist"/>
        <w:numPr>
          <w:ilvl w:val="0"/>
          <w:numId w:val="5"/>
        </w:numPr>
        <w:jc w:val="both"/>
        <w:rPr>
          <w:rFonts w:cstheme="minorHAnsi"/>
          <w:sz w:val="24"/>
          <w:szCs w:val="24"/>
        </w:rPr>
      </w:pPr>
      <w:r w:rsidRPr="00382145">
        <w:rPr>
          <w:rFonts w:cstheme="minorHAnsi"/>
          <w:sz w:val="24"/>
          <w:szCs w:val="24"/>
        </w:rPr>
        <w:t>Odbiorca - Centrum Promocji Kultury w dzielnicy Praga Południe m.st. Warszawa oświadcza, że jako podatnik - Nabywca posiada NIP: 113-19-83-943 REGON: 011217870, jest płatnikiem faktury, a jego adres będzie miejscem doręczenia faktury wraz z dokumentami rozliczeniowymi.</w:t>
      </w:r>
    </w:p>
    <w:p w14:paraId="451B7240" w14:textId="77777777" w:rsidR="00C51A09" w:rsidRPr="00382145" w:rsidRDefault="00C51A09" w:rsidP="006D1B95">
      <w:pPr>
        <w:pStyle w:val="Akapitzlist"/>
        <w:numPr>
          <w:ilvl w:val="0"/>
          <w:numId w:val="5"/>
        </w:numPr>
        <w:jc w:val="both"/>
        <w:rPr>
          <w:rFonts w:cstheme="minorHAnsi"/>
          <w:sz w:val="24"/>
          <w:szCs w:val="24"/>
        </w:rPr>
      </w:pPr>
      <w:r w:rsidRPr="00382145">
        <w:rPr>
          <w:rFonts w:cstheme="minorHAnsi"/>
          <w:sz w:val="24"/>
          <w:szCs w:val="24"/>
        </w:rPr>
        <w:t>Faktura wystawiona będzie na:</w:t>
      </w:r>
    </w:p>
    <w:p w14:paraId="48FACB81" w14:textId="77777777" w:rsidR="00C51A09" w:rsidRPr="00382145" w:rsidRDefault="00C51A09" w:rsidP="006D1B95">
      <w:pPr>
        <w:pStyle w:val="Akapitzlist"/>
        <w:numPr>
          <w:ilvl w:val="0"/>
          <w:numId w:val="5"/>
        </w:numPr>
        <w:jc w:val="both"/>
        <w:rPr>
          <w:rFonts w:cstheme="minorHAnsi"/>
          <w:sz w:val="24"/>
          <w:szCs w:val="24"/>
        </w:rPr>
      </w:pPr>
      <w:r w:rsidRPr="00382145">
        <w:rPr>
          <w:rFonts w:cstheme="minorHAnsi"/>
          <w:sz w:val="24"/>
          <w:szCs w:val="24"/>
        </w:rPr>
        <w:t>Odbiorcę: Centrum Promocji Kultury w dzielnicy Praga Południe m.st. Warszawa, ul. Podskarbińska 2, 03-833 Warszawa. Dostawca oświadcza, że jest płatnikiem podatku od towarów i usług VAT, posiada NIP: 1131983943, REGON 011217870.</w:t>
      </w:r>
    </w:p>
    <w:p w14:paraId="585DEDED" w14:textId="77777777" w:rsidR="00C51A09" w:rsidRPr="00382145" w:rsidRDefault="00C51A09" w:rsidP="006D1B95">
      <w:pPr>
        <w:pStyle w:val="Akapitzlist"/>
        <w:numPr>
          <w:ilvl w:val="0"/>
          <w:numId w:val="5"/>
        </w:numPr>
        <w:jc w:val="both"/>
        <w:rPr>
          <w:rFonts w:cstheme="minorHAnsi"/>
          <w:sz w:val="24"/>
          <w:szCs w:val="24"/>
        </w:rPr>
      </w:pPr>
      <w:r w:rsidRPr="00382145">
        <w:rPr>
          <w:rFonts w:cstheme="minorHAnsi"/>
          <w:sz w:val="24"/>
          <w:szCs w:val="24"/>
        </w:rPr>
        <w:t>Odbiorca jest odpowiedzialny za monitorowanie wydatkowanych środków w ramach kwoty wskazanej w umowie.</w:t>
      </w:r>
    </w:p>
    <w:p w14:paraId="267D83AD" w14:textId="77777777" w:rsidR="00C51A09" w:rsidRPr="00382145" w:rsidRDefault="00C51A09" w:rsidP="006D1B95">
      <w:pPr>
        <w:pStyle w:val="Akapitzlist"/>
        <w:numPr>
          <w:ilvl w:val="0"/>
          <w:numId w:val="5"/>
        </w:numPr>
        <w:jc w:val="both"/>
        <w:rPr>
          <w:rFonts w:cstheme="minorHAnsi"/>
          <w:sz w:val="24"/>
          <w:szCs w:val="24"/>
        </w:rPr>
      </w:pPr>
      <w:r w:rsidRPr="00382145">
        <w:rPr>
          <w:rFonts w:cstheme="minorHAnsi"/>
          <w:sz w:val="24"/>
          <w:szCs w:val="24"/>
        </w:rPr>
        <w:t>Za datę zapłaty wynagrodzenia, uznaje się dzień obciążenia rachunku bankowego Odbiorcy.</w:t>
      </w:r>
    </w:p>
    <w:p w14:paraId="383150E0" w14:textId="77777777" w:rsidR="00C51A09" w:rsidRPr="00382145" w:rsidRDefault="006C601A" w:rsidP="006D1B95">
      <w:pPr>
        <w:pStyle w:val="Akapitzlist"/>
        <w:numPr>
          <w:ilvl w:val="0"/>
          <w:numId w:val="5"/>
        </w:numPr>
        <w:jc w:val="both"/>
        <w:rPr>
          <w:rFonts w:cstheme="minorHAnsi"/>
          <w:sz w:val="24"/>
          <w:szCs w:val="24"/>
        </w:rPr>
      </w:pPr>
      <w:r w:rsidRPr="00382145">
        <w:rPr>
          <w:rFonts w:cstheme="minorHAnsi"/>
          <w:sz w:val="24"/>
          <w:szCs w:val="24"/>
        </w:rPr>
        <w:t>Odbiorca</w:t>
      </w:r>
      <w:r w:rsidR="00C51A09" w:rsidRPr="00382145">
        <w:rPr>
          <w:rFonts w:cstheme="minorHAnsi"/>
          <w:sz w:val="24"/>
          <w:szCs w:val="24"/>
        </w:rPr>
        <w:t xml:space="preserve"> oświadcza, że posiada status małego przedsiębiorcy, na podstawie art. 4 pkt. 5 ustawy z dnia 8 marca 2013 r. o przeciwdziałaniu nadmiernym opóźnieniom w transakcjach handlowych</w:t>
      </w:r>
      <w:r w:rsidR="00797ACE" w:rsidRPr="00382145">
        <w:rPr>
          <w:rFonts w:cstheme="minorHAnsi"/>
          <w:sz w:val="24"/>
          <w:szCs w:val="24"/>
        </w:rPr>
        <w:t>.</w:t>
      </w:r>
    </w:p>
    <w:p w14:paraId="7D3B7F59" w14:textId="24CD5DE1" w:rsidR="006D1B95" w:rsidRPr="006D1B95" w:rsidRDefault="00C51A09" w:rsidP="006D1B95">
      <w:pPr>
        <w:pStyle w:val="Akapitzlist"/>
        <w:numPr>
          <w:ilvl w:val="0"/>
          <w:numId w:val="5"/>
        </w:numPr>
        <w:jc w:val="both"/>
        <w:rPr>
          <w:rFonts w:cstheme="minorHAnsi"/>
          <w:sz w:val="24"/>
          <w:szCs w:val="24"/>
        </w:rPr>
      </w:pPr>
      <w:r w:rsidRPr="00382145">
        <w:rPr>
          <w:rFonts w:cstheme="minorHAnsi"/>
          <w:sz w:val="24"/>
          <w:szCs w:val="24"/>
        </w:rPr>
        <w:t>Odbiorca oświadcza, że będzie dokonywało zapłaty z zastosowaniem mechanizmu podzielonej płatności.</w:t>
      </w:r>
    </w:p>
    <w:p w14:paraId="446BFD5D" w14:textId="77777777" w:rsidR="00C51A09" w:rsidRPr="00C51A09" w:rsidRDefault="00C51A09" w:rsidP="00B81751">
      <w:pPr>
        <w:jc w:val="center"/>
        <w:rPr>
          <w:rFonts w:cstheme="minorHAnsi"/>
          <w:sz w:val="24"/>
          <w:szCs w:val="24"/>
        </w:rPr>
      </w:pPr>
      <w:r w:rsidRPr="00C51A09">
        <w:rPr>
          <w:rFonts w:cstheme="minorHAnsi"/>
          <w:sz w:val="24"/>
          <w:szCs w:val="24"/>
        </w:rPr>
        <w:t>§ 4</w:t>
      </w:r>
      <w:r w:rsidR="00B81751">
        <w:rPr>
          <w:rFonts w:cstheme="minorHAnsi"/>
          <w:sz w:val="24"/>
          <w:szCs w:val="24"/>
        </w:rPr>
        <w:br/>
      </w:r>
      <w:r w:rsidR="00B81751" w:rsidRPr="00B81751">
        <w:rPr>
          <w:rFonts w:cstheme="minorHAnsi"/>
          <w:b/>
          <w:bCs/>
          <w:sz w:val="24"/>
          <w:szCs w:val="24"/>
        </w:rPr>
        <w:t>OBOWIĄZKI STRON</w:t>
      </w:r>
    </w:p>
    <w:p w14:paraId="7DE3BF49" w14:textId="77777777" w:rsidR="00C51A09" w:rsidRPr="00822056" w:rsidRDefault="00C51A09" w:rsidP="006D1B95">
      <w:pPr>
        <w:pStyle w:val="Akapitzlist"/>
        <w:numPr>
          <w:ilvl w:val="0"/>
          <w:numId w:val="6"/>
        </w:numPr>
        <w:jc w:val="both"/>
        <w:rPr>
          <w:rFonts w:cstheme="minorHAnsi"/>
          <w:sz w:val="24"/>
          <w:szCs w:val="24"/>
        </w:rPr>
      </w:pPr>
      <w:r w:rsidRPr="00822056">
        <w:rPr>
          <w:rFonts w:cstheme="minorHAnsi"/>
          <w:sz w:val="24"/>
          <w:szCs w:val="24"/>
        </w:rPr>
        <w:t>W ramach umowy Dostawca zobowiązany będzie w szczególności do:</w:t>
      </w:r>
    </w:p>
    <w:p w14:paraId="252E3FF1" w14:textId="77777777" w:rsidR="00C51A09" w:rsidRPr="00837109" w:rsidRDefault="00C51A09" w:rsidP="006D1B95">
      <w:pPr>
        <w:pStyle w:val="Akapitzlist"/>
        <w:numPr>
          <w:ilvl w:val="0"/>
          <w:numId w:val="7"/>
        </w:numPr>
        <w:jc w:val="both"/>
        <w:rPr>
          <w:rFonts w:cstheme="minorHAnsi"/>
          <w:sz w:val="24"/>
          <w:szCs w:val="24"/>
        </w:rPr>
      </w:pPr>
      <w:r w:rsidRPr="00837109">
        <w:rPr>
          <w:rFonts w:cstheme="minorHAnsi"/>
          <w:sz w:val="24"/>
          <w:szCs w:val="24"/>
        </w:rPr>
        <w:t>dostawy i sprzedaży Odbiorcy ciepła,</w:t>
      </w:r>
    </w:p>
    <w:p w14:paraId="7A57D418" w14:textId="77777777" w:rsidR="00C51A09" w:rsidRPr="00837109" w:rsidRDefault="00C51A09" w:rsidP="006D1B95">
      <w:pPr>
        <w:pStyle w:val="Akapitzlist"/>
        <w:numPr>
          <w:ilvl w:val="0"/>
          <w:numId w:val="7"/>
        </w:numPr>
        <w:jc w:val="both"/>
        <w:rPr>
          <w:rFonts w:cstheme="minorHAnsi"/>
          <w:sz w:val="24"/>
          <w:szCs w:val="24"/>
        </w:rPr>
      </w:pPr>
      <w:r w:rsidRPr="00837109">
        <w:rPr>
          <w:rFonts w:cstheme="minorHAnsi"/>
          <w:sz w:val="24"/>
          <w:szCs w:val="24"/>
        </w:rPr>
        <w:t xml:space="preserve">dotrzymywania parametrów jakościowych nośnika ciepła oraz standardów jakościowych obsługi odbiorców, co najmniej odpowiadających parametrom i standardom wskazanym w </w:t>
      </w:r>
      <w:r w:rsidRPr="00837109">
        <w:rPr>
          <w:rFonts w:cstheme="minorHAnsi"/>
          <w:sz w:val="24"/>
          <w:szCs w:val="24"/>
        </w:rPr>
        <w:lastRenderedPageBreak/>
        <w:t>Rozporządzeniu Ministra Gospodarki z dnia 15 stycznia 2007 r. w sprawie szczegółowych warunków funkcjonowania systemów ciepłowniczych</w:t>
      </w:r>
      <w:r w:rsidR="00A8553E">
        <w:rPr>
          <w:rFonts w:cstheme="minorHAnsi"/>
          <w:sz w:val="24"/>
          <w:szCs w:val="24"/>
        </w:rPr>
        <w:t>.</w:t>
      </w:r>
    </w:p>
    <w:p w14:paraId="16708ADE" w14:textId="77777777" w:rsidR="00C51A09" w:rsidRPr="00837109" w:rsidRDefault="00C51A09" w:rsidP="006D1B95">
      <w:pPr>
        <w:pStyle w:val="Akapitzlist"/>
        <w:numPr>
          <w:ilvl w:val="0"/>
          <w:numId w:val="7"/>
        </w:numPr>
        <w:jc w:val="both"/>
        <w:rPr>
          <w:rFonts w:cstheme="minorHAnsi"/>
          <w:sz w:val="24"/>
          <w:szCs w:val="24"/>
        </w:rPr>
      </w:pPr>
      <w:r w:rsidRPr="00837109">
        <w:rPr>
          <w:rFonts w:cstheme="minorHAnsi"/>
          <w:sz w:val="24"/>
          <w:szCs w:val="24"/>
        </w:rPr>
        <w:t>nieodpłatnego udzielania Odbiorcy informacji dotyczących zasad rozliczeń oraz aktualnej taryfy;</w:t>
      </w:r>
    </w:p>
    <w:p w14:paraId="768C1AB8" w14:textId="77777777" w:rsidR="00C51A09" w:rsidRPr="00837109" w:rsidRDefault="00C51A09" w:rsidP="006D1B95">
      <w:pPr>
        <w:pStyle w:val="Akapitzlist"/>
        <w:numPr>
          <w:ilvl w:val="0"/>
          <w:numId w:val="7"/>
        </w:numPr>
        <w:jc w:val="both"/>
        <w:rPr>
          <w:rFonts w:cstheme="minorHAnsi"/>
          <w:sz w:val="24"/>
          <w:szCs w:val="24"/>
        </w:rPr>
      </w:pPr>
      <w:r w:rsidRPr="00837109">
        <w:rPr>
          <w:rFonts w:cstheme="minorHAnsi"/>
          <w:sz w:val="24"/>
          <w:szCs w:val="24"/>
        </w:rPr>
        <w:t>umożliwienia Odbiorcy dostępu do układu pomiarowo-rozliczeniowego oraz kontroli prawidłowości wskazań tego układu,</w:t>
      </w:r>
    </w:p>
    <w:p w14:paraId="77EA0E42" w14:textId="77777777" w:rsidR="00C51A09" w:rsidRPr="00837109" w:rsidRDefault="00C51A09" w:rsidP="006D1B95">
      <w:pPr>
        <w:pStyle w:val="Akapitzlist"/>
        <w:numPr>
          <w:ilvl w:val="0"/>
          <w:numId w:val="7"/>
        </w:numPr>
        <w:jc w:val="both"/>
        <w:rPr>
          <w:rFonts w:cstheme="minorHAnsi"/>
          <w:sz w:val="24"/>
          <w:szCs w:val="24"/>
        </w:rPr>
      </w:pPr>
      <w:r w:rsidRPr="00837109">
        <w:rPr>
          <w:rFonts w:cstheme="minorHAnsi"/>
          <w:sz w:val="24"/>
          <w:szCs w:val="24"/>
        </w:rPr>
        <w:t>za jakość i właściwość nośnika ciepła oraz sprawność sieci przesyłowej, w tym stanowiącej własność dystrybutora pełną odpowiedzialność wobec Odbiorcy ponosi Dostawca.</w:t>
      </w:r>
    </w:p>
    <w:p w14:paraId="6931FF46" w14:textId="77777777" w:rsidR="00C51A09" w:rsidRPr="00822056" w:rsidRDefault="00C51A09" w:rsidP="006D1B95">
      <w:pPr>
        <w:pStyle w:val="Akapitzlist"/>
        <w:numPr>
          <w:ilvl w:val="0"/>
          <w:numId w:val="6"/>
        </w:numPr>
        <w:jc w:val="both"/>
        <w:rPr>
          <w:rFonts w:cstheme="minorHAnsi"/>
          <w:sz w:val="24"/>
          <w:szCs w:val="24"/>
        </w:rPr>
      </w:pPr>
      <w:r w:rsidRPr="00822056">
        <w:rPr>
          <w:rFonts w:cstheme="minorHAnsi"/>
          <w:sz w:val="24"/>
          <w:szCs w:val="24"/>
        </w:rPr>
        <w:t>W ramach umowy Odbiorca zobowiązany będzie w szczególności do:</w:t>
      </w:r>
    </w:p>
    <w:p w14:paraId="3E1AFFAA" w14:textId="77777777" w:rsidR="00C51A09" w:rsidRPr="00837109" w:rsidRDefault="00C51A09" w:rsidP="006D1B95">
      <w:pPr>
        <w:pStyle w:val="Akapitzlist"/>
        <w:numPr>
          <w:ilvl w:val="0"/>
          <w:numId w:val="8"/>
        </w:numPr>
        <w:jc w:val="both"/>
        <w:rPr>
          <w:rFonts w:cstheme="minorHAnsi"/>
          <w:sz w:val="24"/>
          <w:szCs w:val="24"/>
        </w:rPr>
      </w:pPr>
      <w:r w:rsidRPr="00837109">
        <w:rPr>
          <w:rFonts w:cstheme="minorHAnsi"/>
          <w:sz w:val="24"/>
          <w:szCs w:val="24"/>
        </w:rPr>
        <w:t>odbioru i użytkowania dostarczonego ciepła zgodnie z obowiązującymi przepisami i warunkami zawartej umowy,</w:t>
      </w:r>
    </w:p>
    <w:p w14:paraId="2CCEF16E" w14:textId="77777777" w:rsidR="00C51A09" w:rsidRPr="00837109" w:rsidRDefault="00C51A09" w:rsidP="006D1B95">
      <w:pPr>
        <w:pStyle w:val="Akapitzlist"/>
        <w:numPr>
          <w:ilvl w:val="0"/>
          <w:numId w:val="8"/>
        </w:numPr>
        <w:jc w:val="both"/>
        <w:rPr>
          <w:rFonts w:cstheme="minorHAnsi"/>
          <w:sz w:val="24"/>
          <w:szCs w:val="24"/>
        </w:rPr>
      </w:pPr>
      <w:r w:rsidRPr="00837109">
        <w:rPr>
          <w:rFonts w:cstheme="minorHAnsi"/>
          <w:sz w:val="24"/>
          <w:szCs w:val="24"/>
        </w:rPr>
        <w:t>terminowego uiszczania należności za dostarczone ciepło na warunkach określonych w umowie,</w:t>
      </w:r>
    </w:p>
    <w:p w14:paraId="1A10C62E" w14:textId="77777777" w:rsidR="00C51A09" w:rsidRPr="00837109" w:rsidRDefault="00C51A09" w:rsidP="006D1B95">
      <w:pPr>
        <w:pStyle w:val="Akapitzlist"/>
        <w:numPr>
          <w:ilvl w:val="0"/>
          <w:numId w:val="8"/>
        </w:numPr>
        <w:jc w:val="both"/>
        <w:rPr>
          <w:rFonts w:cstheme="minorHAnsi"/>
          <w:sz w:val="24"/>
          <w:szCs w:val="24"/>
        </w:rPr>
      </w:pPr>
      <w:r w:rsidRPr="00837109">
        <w:rPr>
          <w:rFonts w:cstheme="minorHAnsi"/>
          <w:sz w:val="24"/>
          <w:szCs w:val="24"/>
        </w:rPr>
        <w:t>dotrzymywania wymagań określonych w warunkach przyłączenia do sieci ciepłowniczej, a w szczególności wyregulowania i utrzymania w należytym stanie technicznym eksploatowanych instalacji i pomieszczenia węzła cieplnego w sposób niepowodujący zakłóceń w pracy sieci ciepłowniczej, urządzeń węzła cieplnego i układów pomiarowych, niezwłocznego informowania Dostawcy o zauważonych wadach lub usterkach w układzie pomiarowo-rozliczeniowym i w innych urządzeniach oraz o innych okolicznościach mających wpływ na prawidłowość rozliczeń, a także o przerwach lub zakłóceniach w dostarczaniu ciepła,</w:t>
      </w:r>
    </w:p>
    <w:p w14:paraId="108F958D" w14:textId="77777777" w:rsidR="00C51A09" w:rsidRPr="00666AEC" w:rsidRDefault="00C51A09" w:rsidP="006D1B95">
      <w:pPr>
        <w:pStyle w:val="Akapitzlist"/>
        <w:numPr>
          <w:ilvl w:val="0"/>
          <w:numId w:val="8"/>
        </w:numPr>
        <w:jc w:val="both"/>
        <w:rPr>
          <w:rFonts w:cstheme="minorHAnsi"/>
          <w:sz w:val="24"/>
          <w:szCs w:val="24"/>
        </w:rPr>
      </w:pPr>
      <w:r w:rsidRPr="00837109">
        <w:rPr>
          <w:rFonts w:cstheme="minorHAnsi"/>
          <w:sz w:val="24"/>
          <w:szCs w:val="24"/>
        </w:rPr>
        <w:t>zapewnienia osobom upoważnionym przez Dostawcę dostępu do pomieszczenia, w którym zainstalowane są urządzenia służące do dostarczania ciepła oraz wstępu na teren nieruchomości w celu przeprowadzenia kontroli, przeglądu i prac związanych z konserwacją i eksploatacją</w:t>
      </w:r>
      <w:r w:rsidR="00666AEC">
        <w:rPr>
          <w:rFonts w:cstheme="minorHAnsi"/>
          <w:sz w:val="24"/>
          <w:szCs w:val="24"/>
        </w:rPr>
        <w:t xml:space="preserve"> </w:t>
      </w:r>
      <w:r w:rsidRPr="00666AEC">
        <w:rPr>
          <w:rFonts w:cstheme="minorHAnsi"/>
          <w:sz w:val="24"/>
          <w:szCs w:val="24"/>
        </w:rPr>
        <w:t>zainstalowanych urządzeń i instalacji, zgodnie z obowiązującymi przepisami,</w:t>
      </w:r>
    </w:p>
    <w:p w14:paraId="6F68F698" w14:textId="77777777" w:rsidR="00C51A09" w:rsidRPr="00837109" w:rsidRDefault="00C51A09" w:rsidP="006D1B95">
      <w:pPr>
        <w:pStyle w:val="Akapitzlist"/>
        <w:numPr>
          <w:ilvl w:val="0"/>
          <w:numId w:val="8"/>
        </w:numPr>
        <w:jc w:val="both"/>
        <w:rPr>
          <w:rFonts w:cstheme="minorHAnsi"/>
          <w:sz w:val="24"/>
          <w:szCs w:val="24"/>
        </w:rPr>
      </w:pPr>
      <w:r w:rsidRPr="00837109">
        <w:rPr>
          <w:rFonts w:cstheme="minorHAnsi"/>
          <w:sz w:val="24"/>
          <w:szCs w:val="24"/>
        </w:rPr>
        <w:t>udostępniania Dostawcy pomieszczenia Węzła Cieplnego w celu dokonania odczytów wskazań układu pomiarowo-rozliczeniowego,</w:t>
      </w:r>
    </w:p>
    <w:p w14:paraId="28C92426" w14:textId="77777777" w:rsidR="00C51A09" w:rsidRPr="00837109" w:rsidRDefault="00C51A09" w:rsidP="006D1B95">
      <w:pPr>
        <w:pStyle w:val="Akapitzlist"/>
        <w:numPr>
          <w:ilvl w:val="0"/>
          <w:numId w:val="8"/>
        </w:numPr>
        <w:jc w:val="both"/>
        <w:rPr>
          <w:rFonts w:cstheme="minorHAnsi"/>
          <w:sz w:val="24"/>
          <w:szCs w:val="24"/>
        </w:rPr>
      </w:pPr>
      <w:r w:rsidRPr="00837109">
        <w:rPr>
          <w:rFonts w:cstheme="minorHAnsi"/>
          <w:sz w:val="24"/>
          <w:szCs w:val="24"/>
        </w:rPr>
        <w:t>informowania Dostawcy o planowanych remontach instalacji będących własnością Odbiorcy,</w:t>
      </w:r>
    </w:p>
    <w:p w14:paraId="477C9441" w14:textId="77777777" w:rsidR="00C51A09" w:rsidRPr="00837109" w:rsidRDefault="00C51A09" w:rsidP="006D1B95">
      <w:pPr>
        <w:pStyle w:val="Akapitzlist"/>
        <w:numPr>
          <w:ilvl w:val="0"/>
          <w:numId w:val="8"/>
        </w:numPr>
        <w:jc w:val="both"/>
        <w:rPr>
          <w:rFonts w:cstheme="minorHAnsi"/>
          <w:sz w:val="24"/>
          <w:szCs w:val="24"/>
        </w:rPr>
      </w:pPr>
      <w:r w:rsidRPr="00837109">
        <w:rPr>
          <w:rFonts w:cstheme="minorHAnsi"/>
          <w:sz w:val="24"/>
          <w:szCs w:val="24"/>
        </w:rPr>
        <w:t>zwrotu Dostawcy niezanieczyszczonego nośnika ciepła, w ilościach zgodnych z przepisami.</w:t>
      </w:r>
    </w:p>
    <w:p w14:paraId="11506246" w14:textId="77777777" w:rsidR="00C51A09" w:rsidRPr="00822056" w:rsidRDefault="00C51A09" w:rsidP="006D1B95">
      <w:pPr>
        <w:pStyle w:val="Akapitzlist"/>
        <w:numPr>
          <w:ilvl w:val="0"/>
          <w:numId w:val="6"/>
        </w:numPr>
        <w:jc w:val="both"/>
        <w:rPr>
          <w:rFonts w:cstheme="minorHAnsi"/>
          <w:sz w:val="24"/>
          <w:szCs w:val="24"/>
        </w:rPr>
      </w:pPr>
      <w:r w:rsidRPr="00822056">
        <w:rPr>
          <w:rFonts w:cstheme="minorHAnsi"/>
          <w:sz w:val="24"/>
          <w:szCs w:val="24"/>
        </w:rPr>
        <w:t>W przypadku pisemnego zgłoszenia przez Odbiorcę zastrzeżenia do wskazań układu pomiarowego, Dostawca zobowiązany jest do:</w:t>
      </w:r>
    </w:p>
    <w:p w14:paraId="7404A300" w14:textId="12F9F64C" w:rsidR="00C51A09" w:rsidRPr="00791FF9" w:rsidRDefault="00D32A69" w:rsidP="006D1B95">
      <w:pPr>
        <w:pStyle w:val="Akapitzlist"/>
        <w:numPr>
          <w:ilvl w:val="0"/>
          <w:numId w:val="9"/>
        </w:numPr>
        <w:jc w:val="both"/>
        <w:rPr>
          <w:rFonts w:cstheme="minorHAnsi"/>
          <w:sz w:val="24"/>
          <w:szCs w:val="24"/>
        </w:rPr>
      </w:pPr>
      <w:r>
        <w:rPr>
          <w:rFonts w:cstheme="minorHAnsi"/>
          <w:sz w:val="24"/>
          <w:szCs w:val="24"/>
        </w:rPr>
        <w:t>s</w:t>
      </w:r>
      <w:r w:rsidR="00C51A09" w:rsidRPr="00837109">
        <w:rPr>
          <w:rFonts w:cstheme="minorHAnsi"/>
          <w:sz w:val="24"/>
          <w:szCs w:val="24"/>
        </w:rPr>
        <w:t xml:space="preserve">prawdzenia, w </w:t>
      </w:r>
      <w:r w:rsidR="00C51A09" w:rsidRPr="00ED2A7D">
        <w:rPr>
          <w:rFonts w:cstheme="minorHAnsi"/>
          <w:sz w:val="24"/>
          <w:szCs w:val="24"/>
        </w:rPr>
        <w:t xml:space="preserve">okresie </w:t>
      </w:r>
      <w:r w:rsidR="00F00F6F">
        <w:rPr>
          <w:rFonts w:cstheme="minorHAnsi"/>
          <w:sz w:val="24"/>
          <w:szCs w:val="24"/>
        </w:rPr>
        <w:t>……</w:t>
      </w:r>
      <w:r w:rsidR="003955F6" w:rsidRPr="00ED2A7D">
        <w:rPr>
          <w:rFonts w:cstheme="minorHAnsi"/>
          <w:sz w:val="24"/>
          <w:szCs w:val="24"/>
        </w:rPr>
        <w:t xml:space="preserve"> </w:t>
      </w:r>
      <w:r w:rsidR="00C51A09" w:rsidRPr="00ED2A7D">
        <w:rPr>
          <w:rFonts w:cstheme="minorHAnsi"/>
          <w:sz w:val="24"/>
          <w:szCs w:val="24"/>
        </w:rPr>
        <w:t>godzin (zgodnie</w:t>
      </w:r>
      <w:r w:rsidR="00C51A09" w:rsidRPr="009E3AC2">
        <w:rPr>
          <w:rFonts w:cstheme="minorHAnsi"/>
          <w:sz w:val="24"/>
          <w:szCs w:val="24"/>
        </w:rPr>
        <w:t xml:space="preserve"> z ofertą </w:t>
      </w:r>
      <w:r w:rsidR="003955F6" w:rsidRPr="009E3AC2">
        <w:rPr>
          <w:rFonts w:cstheme="minorHAnsi"/>
          <w:sz w:val="24"/>
          <w:szCs w:val="24"/>
        </w:rPr>
        <w:t>Dostawcy</w:t>
      </w:r>
      <w:r w:rsidR="00C51A09" w:rsidRPr="009E3AC2">
        <w:rPr>
          <w:rFonts w:cstheme="minorHAnsi"/>
          <w:sz w:val="24"/>
          <w:szCs w:val="24"/>
        </w:rPr>
        <w:t xml:space="preserve">) licząc od następnej pełnej godziny od zgłoszenia na e-mail </w:t>
      </w:r>
      <w:r w:rsidR="00305A33" w:rsidRPr="009E3AC2">
        <w:rPr>
          <w:rFonts w:cstheme="minorHAnsi"/>
          <w:sz w:val="24"/>
          <w:szCs w:val="24"/>
        </w:rPr>
        <w:t>Dostawcy</w:t>
      </w:r>
      <w:r w:rsidR="00C51A09" w:rsidRPr="009E3AC2">
        <w:rPr>
          <w:rFonts w:cstheme="minorHAnsi"/>
          <w:sz w:val="24"/>
          <w:szCs w:val="24"/>
        </w:rPr>
        <w:t xml:space="preserve">: </w:t>
      </w:r>
      <w:r w:rsidR="00465A45" w:rsidRPr="00465A45">
        <w:rPr>
          <w:rFonts w:cstheme="minorHAnsi"/>
          <w:sz w:val="24"/>
          <w:szCs w:val="24"/>
        </w:rPr>
        <w:t>……………………………………………</w:t>
      </w:r>
      <w:proofErr w:type="gramStart"/>
      <w:r w:rsidR="00465A45" w:rsidRPr="00465A45">
        <w:rPr>
          <w:rFonts w:cstheme="minorHAnsi"/>
          <w:sz w:val="24"/>
          <w:szCs w:val="24"/>
        </w:rPr>
        <w:t>…….</w:t>
      </w:r>
      <w:proofErr w:type="gramEnd"/>
      <w:r w:rsidR="00465A45" w:rsidRPr="00465A45">
        <w:rPr>
          <w:rFonts w:cstheme="minorHAnsi"/>
          <w:sz w:val="24"/>
          <w:szCs w:val="24"/>
        </w:rPr>
        <w:t>.</w:t>
      </w:r>
      <w:r w:rsidR="009E3AC2">
        <w:rPr>
          <w:rFonts w:cstheme="minorHAnsi"/>
          <w:sz w:val="24"/>
          <w:szCs w:val="24"/>
        </w:rPr>
        <w:t xml:space="preserve"> </w:t>
      </w:r>
      <w:r w:rsidR="00C51A09" w:rsidRPr="00837109">
        <w:rPr>
          <w:rFonts w:cstheme="minorHAnsi"/>
          <w:sz w:val="24"/>
          <w:szCs w:val="24"/>
        </w:rPr>
        <w:t>prawidłowości wskazań układu</w:t>
      </w:r>
      <w:r w:rsidR="00791FF9">
        <w:rPr>
          <w:rFonts w:cstheme="minorHAnsi"/>
          <w:sz w:val="24"/>
          <w:szCs w:val="24"/>
        </w:rPr>
        <w:t xml:space="preserve"> </w:t>
      </w:r>
      <w:r w:rsidR="00C51A09" w:rsidRPr="00791FF9">
        <w:rPr>
          <w:rFonts w:cstheme="minorHAnsi"/>
          <w:sz w:val="24"/>
          <w:szCs w:val="24"/>
        </w:rPr>
        <w:t>pomiarowo-rozliczeniowego w miejscu jego zainstalowania,</w:t>
      </w:r>
    </w:p>
    <w:p w14:paraId="70EE2751" w14:textId="77777777" w:rsidR="00C51A09" w:rsidRPr="00837109" w:rsidRDefault="00C51A09" w:rsidP="006D1B95">
      <w:pPr>
        <w:pStyle w:val="Akapitzlist"/>
        <w:numPr>
          <w:ilvl w:val="0"/>
          <w:numId w:val="9"/>
        </w:numPr>
        <w:jc w:val="both"/>
        <w:rPr>
          <w:rFonts w:cstheme="minorHAnsi"/>
          <w:sz w:val="24"/>
          <w:szCs w:val="24"/>
        </w:rPr>
      </w:pPr>
      <w:r w:rsidRPr="00837109">
        <w:rPr>
          <w:rFonts w:cstheme="minorHAnsi"/>
          <w:sz w:val="24"/>
          <w:szCs w:val="24"/>
        </w:rPr>
        <w:t>Wymontowania, w razie potrzeby lub na pisemne żądanie Odbiorcy, zakwestionowanego układu pomiarowo-rozliczeniowego i sprawdzenia go w laboratorium,</w:t>
      </w:r>
    </w:p>
    <w:p w14:paraId="7B67330D" w14:textId="77777777" w:rsidR="00C51A09" w:rsidRPr="00837109" w:rsidRDefault="00C51A09" w:rsidP="006D1B95">
      <w:pPr>
        <w:pStyle w:val="Akapitzlist"/>
        <w:numPr>
          <w:ilvl w:val="0"/>
          <w:numId w:val="9"/>
        </w:numPr>
        <w:jc w:val="both"/>
        <w:rPr>
          <w:rFonts w:cstheme="minorHAnsi"/>
          <w:sz w:val="24"/>
          <w:szCs w:val="24"/>
        </w:rPr>
      </w:pPr>
      <w:r w:rsidRPr="00837109">
        <w:rPr>
          <w:rFonts w:cstheme="minorHAnsi"/>
          <w:sz w:val="24"/>
          <w:szCs w:val="24"/>
        </w:rPr>
        <w:t>Doręczenia Odbiorcy protokołu sprawdzenia układu pomiarowo-rozliczeniowego w terminie 14 dni od daty sprawdzenia prawidłowości jego działania,</w:t>
      </w:r>
    </w:p>
    <w:p w14:paraId="3CBCB193" w14:textId="5B669E35" w:rsidR="004E4ADC" w:rsidRPr="006D1B95" w:rsidRDefault="00C51A09" w:rsidP="006D1B95">
      <w:pPr>
        <w:pStyle w:val="Akapitzlist"/>
        <w:numPr>
          <w:ilvl w:val="0"/>
          <w:numId w:val="9"/>
        </w:numPr>
        <w:jc w:val="both"/>
        <w:rPr>
          <w:rFonts w:cstheme="minorHAnsi"/>
          <w:sz w:val="24"/>
          <w:szCs w:val="24"/>
        </w:rPr>
      </w:pPr>
      <w:r w:rsidRPr="00837109">
        <w:rPr>
          <w:rFonts w:cstheme="minorHAnsi"/>
          <w:sz w:val="24"/>
          <w:szCs w:val="24"/>
        </w:rPr>
        <w:t>Dokonania ewentualnej korekty obliczenia należności w terminie 14 dni od daty doręczenia Odbiorcy protokołu sprawdzenia układu pomiarowo-rozliczeniowego.</w:t>
      </w:r>
    </w:p>
    <w:p w14:paraId="48E7CE77" w14:textId="77777777" w:rsidR="00C63160" w:rsidRDefault="00C51A09" w:rsidP="00071E2A">
      <w:pPr>
        <w:jc w:val="center"/>
        <w:rPr>
          <w:rFonts w:cstheme="minorHAnsi"/>
          <w:b/>
          <w:bCs/>
          <w:sz w:val="24"/>
          <w:szCs w:val="24"/>
        </w:rPr>
      </w:pPr>
      <w:r w:rsidRPr="00C51A09">
        <w:rPr>
          <w:rFonts w:cstheme="minorHAnsi"/>
          <w:sz w:val="24"/>
          <w:szCs w:val="24"/>
        </w:rPr>
        <w:t>§5</w:t>
      </w:r>
      <w:r w:rsidR="00977763">
        <w:rPr>
          <w:rFonts w:cstheme="minorHAnsi"/>
          <w:sz w:val="24"/>
          <w:szCs w:val="24"/>
        </w:rPr>
        <w:br/>
      </w:r>
      <w:r w:rsidR="00977763" w:rsidRPr="00977763">
        <w:rPr>
          <w:rFonts w:cstheme="minorHAnsi"/>
          <w:b/>
          <w:bCs/>
          <w:sz w:val="24"/>
          <w:szCs w:val="24"/>
        </w:rPr>
        <w:t>USTALENIE POBRANEJ ILOŚCI CIEPŁA I ZASADY ZMIANY MOCY ZAMÓWIONEJ</w:t>
      </w:r>
    </w:p>
    <w:p w14:paraId="7FE88BE2" w14:textId="27B4B969" w:rsidR="006552EA" w:rsidRPr="00F95727" w:rsidRDefault="006552EA" w:rsidP="006D1B95">
      <w:pPr>
        <w:pStyle w:val="Akapitzlist"/>
        <w:numPr>
          <w:ilvl w:val="0"/>
          <w:numId w:val="10"/>
        </w:numPr>
        <w:jc w:val="both"/>
        <w:rPr>
          <w:rFonts w:cstheme="minorHAnsi"/>
          <w:sz w:val="24"/>
          <w:szCs w:val="24"/>
        </w:rPr>
      </w:pPr>
      <w:r w:rsidRPr="00F95727">
        <w:rPr>
          <w:rFonts w:cstheme="minorHAnsi"/>
          <w:sz w:val="24"/>
          <w:szCs w:val="24"/>
        </w:rPr>
        <w:t>Ustalanie ilości pobranego przez Odbiorcę ciepła dokonywane będzie na podstawie wskazań zaplombowanego układu pomiarowo-rozliczeniowego zainstalowanego w obiekcie Odbiorcy, stanowiącego własność Dostawcy.</w:t>
      </w:r>
    </w:p>
    <w:p w14:paraId="174B6972" w14:textId="21256E4C" w:rsidR="00C51A09" w:rsidRDefault="00C51A09" w:rsidP="006D1B95">
      <w:pPr>
        <w:pStyle w:val="Akapitzlist"/>
        <w:numPr>
          <w:ilvl w:val="0"/>
          <w:numId w:val="10"/>
        </w:numPr>
        <w:jc w:val="both"/>
        <w:rPr>
          <w:rFonts w:cstheme="minorHAnsi"/>
          <w:sz w:val="24"/>
          <w:szCs w:val="24"/>
        </w:rPr>
      </w:pPr>
      <w:r w:rsidRPr="00F95727">
        <w:rPr>
          <w:rFonts w:cstheme="minorHAnsi"/>
          <w:sz w:val="24"/>
          <w:szCs w:val="24"/>
        </w:rPr>
        <w:lastRenderedPageBreak/>
        <w:t>W przypadku uszkodzenia układu pomiarowo-rozliczeniowego lub jego braku spowodowanego demontażem w celu oddania do legalizacji określenie ilości ciepła dostarczonego Odbiorcy, od dnia ostatniego prawidłowego odczytu do chwili jego naprawy, wymiany lub montażu po legalizacji, odbywać się będzie na podstawie ilości ciepła dostarczonej przed uszkodzeniem (demontażem) układu pomiarowo-rozliczeniowego.</w:t>
      </w:r>
    </w:p>
    <w:p w14:paraId="4318F622" w14:textId="791AA410" w:rsidR="00C51A09" w:rsidRDefault="00C51A09" w:rsidP="006D1B95">
      <w:pPr>
        <w:pStyle w:val="Akapitzlist"/>
        <w:numPr>
          <w:ilvl w:val="0"/>
          <w:numId w:val="10"/>
        </w:numPr>
        <w:jc w:val="both"/>
        <w:rPr>
          <w:rFonts w:cstheme="minorHAnsi"/>
          <w:sz w:val="24"/>
          <w:szCs w:val="24"/>
        </w:rPr>
      </w:pPr>
      <w:r w:rsidRPr="00F95727">
        <w:rPr>
          <w:rFonts w:cstheme="minorHAnsi"/>
          <w:sz w:val="24"/>
          <w:szCs w:val="24"/>
        </w:rPr>
        <w:t>Odczyty wskazań układu pomiarowo-rozliczeniowego dokonywane będą cyklicznie w okresach miesięcznych.</w:t>
      </w:r>
    </w:p>
    <w:p w14:paraId="2FA74747" w14:textId="32DC8798" w:rsidR="00C51A09" w:rsidRDefault="00C51A09" w:rsidP="006D1B95">
      <w:pPr>
        <w:pStyle w:val="Akapitzlist"/>
        <w:numPr>
          <w:ilvl w:val="0"/>
          <w:numId w:val="10"/>
        </w:numPr>
        <w:jc w:val="both"/>
        <w:rPr>
          <w:rFonts w:cstheme="minorHAnsi"/>
          <w:sz w:val="24"/>
          <w:szCs w:val="24"/>
        </w:rPr>
      </w:pPr>
      <w:r w:rsidRPr="00F95727">
        <w:rPr>
          <w:rFonts w:cstheme="minorHAnsi"/>
          <w:sz w:val="24"/>
          <w:szCs w:val="24"/>
        </w:rPr>
        <w:t>Dane techniczne układu pomiarowo-rozliczeniowego oraz data rozpoczęcia naliczania opłat wg jego wskazań zamieszczone zostaną w protokole dotyczącym rozpoczęcia rozliczeń za dostawę ciepła wg wskazań ciepłomierza.</w:t>
      </w:r>
    </w:p>
    <w:p w14:paraId="7F6C5E05" w14:textId="516E1C0B" w:rsidR="00F95727" w:rsidRPr="006D1B95" w:rsidRDefault="00C51A09" w:rsidP="006D1B95">
      <w:pPr>
        <w:pStyle w:val="Akapitzlist"/>
        <w:numPr>
          <w:ilvl w:val="0"/>
          <w:numId w:val="10"/>
        </w:numPr>
        <w:jc w:val="both"/>
        <w:rPr>
          <w:rFonts w:cstheme="minorHAnsi"/>
          <w:sz w:val="24"/>
          <w:szCs w:val="24"/>
        </w:rPr>
      </w:pPr>
      <w:r w:rsidRPr="00F95727">
        <w:rPr>
          <w:rFonts w:cstheme="minorHAnsi"/>
          <w:sz w:val="24"/>
          <w:szCs w:val="24"/>
        </w:rPr>
        <w:t>Zmiana mocy zamówionej następować będzie na pisemny wniosek Odbiorcy, zgodnie z warunkami określonymi w § 40 ust. 1 Rozporządzenia Ministra Energii z dnia 22 września 2017 r.</w:t>
      </w:r>
      <w:r w:rsidR="00E879A5" w:rsidRPr="00F95727">
        <w:rPr>
          <w:rFonts w:cstheme="minorHAnsi"/>
          <w:sz w:val="24"/>
          <w:szCs w:val="24"/>
        </w:rPr>
        <w:t xml:space="preserve"> </w:t>
      </w:r>
      <w:r w:rsidRPr="00F95727">
        <w:rPr>
          <w:rFonts w:cstheme="minorHAnsi"/>
          <w:sz w:val="24"/>
          <w:szCs w:val="24"/>
        </w:rPr>
        <w:t>w sprawie szczegółowych zasad kształtowania i kalkulacji taryf oraz rozliczeń z tytułu zaopatrzenia w ciepło. Jeżeli zgłoszenie wniosku o zmianę mocy zamówionej zostanie złożone</w:t>
      </w:r>
      <w:r w:rsidR="00204F9B" w:rsidRPr="00F95727">
        <w:rPr>
          <w:rFonts w:cstheme="minorHAnsi"/>
          <w:sz w:val="24"/>
          <w:szCs w:val="24"/>
        </w:rPr>
        <w:t xml:space="preserve"> </w:t>
      </w:r>
      <w:r w:rsidRPr="00F95727">
        <w:rPr>
          <w:rFonts w:cstheme="minorHAnsi"/>
          <w:sz w:val="24"/>
          <w:szCs w:val="24"/>
        </w:rPr>
        <w:t>w terminie do 15 marca danego roku kalendarzowego - zmiana mocy zamówionej zacznie</w:t>
      </w:r>
      <w:r w:rsidR="00204F9B" w:rsidRPr="00F95727">
        <w:rPr>
          <w:rFonts w:cstheme="minorHAnsi"/>
          <w:sz w:val="24"/>
          <w:szCs w:val="24"/>
        </w:rPr>
        <w:t xml:space="preserve"> </w:t>
      </w:r>
      <w:r w:rsidRPr="00F95727">
        <w:rPr>
          <w:rFonts w:cstheme="minorHAnsi"/>
          <w:sz w:val="24"/>
          <w:szCs w:val="24"/>
        </w:rPr>
        <w:t>obowiązywać od dnia dokonania regulacji hydraulicznej węzła cieplnego, która nastąpi w terminie od 1 sierpnia do 30 września tego roku kalendarzowego.</w:t>
      </w:r>
    </w:p>
    <w:p w14:paraId="4D3A775B" w14:textId="77777777" w:rsidR="00C51A09" w:rsidRPr="00042AA7" w:rsidRDefault="00C51A09" w:rsidP="00042AA7">
      <w:pPr>
        <w:jc w:val="center"/>
        <w:rPr>
          <w:rFonts w:cstheme="minorHAnsi"/>
          <w:b/>
          <w:bCs/>
          <w:sz w:val="24"/>
          <w:szCs w:val="24"/>
        </w:rPr>
      </w:pPr>
      <w:r w:rsidRPr="00C51A09">
        <w:rPr>
          <w:rFonts w:cstheme="minorHAnsi"/>
          <w:sz w:val="24"/>
          <w:szCs w:val="24"/>
        </w:rPr>
        <w:t>§ 6</w:t>
      </w:r>
      <w:r w:rsidR="00042AA7">
        <w:rPr>
          <w:rFonts w:cstheme="minorHAnsi"/>
          <w:sz w:val="24"/>
          <w:szCs w:val="24"/>
        </w:rPr>
        <w:t xml:space="preserve"> </w:t>
      </w:r>
      <w:r w:rsidR="00042AA7">
        <w:rPr>
          <w:rFonts w:cstheme="minorHAnsi"/>
          <w:sz w:val="24"/>
          <w:szCs w:val="24"/>
        </w:rPr>
        <w:br/>
      </w:r>
      <w:bookmarkStart w:id="2" w:name="_Hlk103173002"/>
      <w:bookmarkStart w:id="3" w:name="_Hlk103171684"/>
      <w:r w:rsidR="00042AA7" w:rsidRPr="00042AA7">
        <w:rPr>
          <w:rFonts w:cstheme="minorHAnsi"/>
          <w:b/>
          <w:bCs/>
          <w:sz w:val="24"/>
          <w:szCs w:val="24"/>
        </w:rPr>
        <w:t>ROZWIĄZANIE UMOWY</w:t>
      </w:r>
    </w:p>
    <w:p w14:paraId="5701CC6D" w14:textId="77777777" w:rsidR="00C51A09" w:rsidRPr="00F95727" w:rsidRDefault="00C51A09" w:rsidP="006D1B95">
      <w:pPr>
        <w:pStyle w:val="Akapitzlist"/>
        <w:numPr>
          <w:ilvl w:val="0"/>
          <w:numId w:val="11"/>
        </w:numPr>
        <w:jc w:val="both"/>
        <w:rPr>
          <w:rFonts w:cstheme="minorHAnsi"/>
          <w:sz w:val="24"/>
          <w:szCs w:val="24"/>
        </w:rPr>
      </w:pPr>
      <w:bookmarkStart w:id="4" w:name="_Hlk103171652"/>
      <w:r w:rsidRPr="00F95727">
        <w:rPr>
          <w:rFonts w:cstheme="minorHAnsi"/>
          <w:sz w:val="24"/>
          <w:szCs w:val="24"/>
        </w:rPr>
        <w:t>Umowa będzie mogła zostać rozwiązana przez Dostawcę z zachowaniem</w:t>
      </w:r>
      <w:r w:rsidR="00042AA7" w:rsidRPr="00F95727">
        <w:rPr>
          <w:rFonts w:cstheme="minorHAnsi"/>
          <w:sz w:val="24"/>
          <w:szCs w:val="24"/>
        </w:rPr>
        <w:t xml:space="preserve"> </w:t>
      </w:r>
      <w:r w:rsidRPr="00F95727">
        <w:rPr>
          <w:rFonts w:cstheme="minorHAnsi"/>
          <w:sz w:val="24"/>
          <w:szCs w:val="24"/>
        </w:rPr>
        <w:t xml:space="preserve">jednomiesięcznego okresu wypowiedzenia, ze skutkiem na koniec miesiąca kalendarzowego, w przypadku, gdy Odbiorca opóźni się z zapłatą za dostarczane ciepło, </w:t>
      </w:r>
      <w:bookmarkEnd w:id="4"/>
      <w:r w:rsidRPr="00F95727">
        <w:rPr>
          <w:rFonts w:cstheme="minorHAnsi"/>
          <w:sz w:val="24"/>
          <w:szCs w:val="24"/>
        </w:rPr>
        <w:t>przy czym opóźnienie wynosić będzie co najmniej miesiąc po upływie terminu płatności i po uprzednim powiadomieniu na piśmie o zamiarze wypowiedzenia umowy i wyznaczenia dodatkowego, minimum dwutygodniowego terminu do zapłaty zaległości.</w:t>
      </w:r>
    </w:p>
    <w:p w14:paraId="7B0C60CA" w14:textId="77777777" w:rsidR="00C51A09" w:rsidRPr="00F95727" w:rsidRDefault="00C51A09" w:rsidP="006D1B95">
      <w:pPr>
        <w:pStyle w:val="Akapitzlist"/>
        <w:numPr>
          <w:ilvl w:val="0"/>
          <w:numId w:val="11"/>
        </w:numPr>
        <w:jc w:val="both"/>
        <w:rPr>
          <w:rFonts w:cstheme="minorHAnsi"/>
          <w:sz w:val="24"/>
          <w:szCs w:val="24"/>
        </w:rPr>
      </w:pPr>
      <w:r w:rsidRPr="00F95727">
        <w:rPr>
          <w:rFonts w:cstheme="minorHAnsi"/>
          <w:sz w:val="24"/>
          <w:szCs w:val="24"/>
        </w:rPr>
        <w:t xml:space="preserve">Umowa może zostać rozwiązana przez Odbiorcę bez wypowiedzenia, jeżeli Dostawca nie dotrzymuje warunków umowy, po uprzednim pisemnym wezwaniu Dostawcy do przywrócenia stanu zgodnego </w:t>
      </w:r>
      <w:bookmarkEnd w:id="2"/>
      <w:r w:rsidRPr="00F95727">
        <w:rPr>
          <w:rFonts w:cstheme="minorHAnsi"/>
          <w:sz w:val="24"/>
          <w:szCs w:val="24"/>
        </w:rPr>
        <w:t>z umową oraz obowiązującymi przepisami w terminie 14 dni od otrzymania wezwania.</w:t>
      </w:r>
    </w:p>
    <w:p w14:paraId="24EA1481" w14:textId="77777777" w:rsidR="00C51A09" w:rsidRPr="00F95727" w:rsidRDefault="00C51A09" w:rsidP="006D1B95">
      <w:pPr>
        <w:pStyle w:val="Akapitzlist"/>
        <w:numPr>
          <w:ilvl w:val="0"/>
          <w:numId w:val="11"/>
        </w:numPr>
        <w:jc w:val="both"/>
        <w:rPr>
          <w:rFonts w:cstheme="minorHAnsi"/>
          <w:sz w:val="24"/>
          <w:szCs w:val="24"/>
        </w:rPr>
      </w:pPr>
      <w:r w:rsidRPr="00F95727">
        <w:rPr>
          <w:rFonts w:cstheme="minorHAnsi"/>
          <w:sz w:val="24"/>
          <w:szCs w:val="24"/>
        </w:rPr>
        <w:t>W przypadku rozwiązania umowy z przyczyn dotyczących Dostawcy, Dostawca zapłaci Odbiorcy karę umowną w wysokości 5 % łącznej wartości przedmiotu umowy brutto, określonej w § 3 ust. 1 umowy.</w:t>
      </w:r>
    </w:p>
    <w:bookmarkEnd w:id="3"/>
    <w:p w14:paraId="43215ABA" w14:textId="77777777" w:rsidR="00C51A09" w:rsidRPr="00F95727" w:rsidRDefault="00C51A09" w:rsidP="006D1B95">
      <w:pPr>
        <w:pStyle w:val="Akapitzlist"/>
        <w:numPr>
          <w:ilvl w:val="0"/>
          <w:numId w:val="11"/>
        </w:numPr>
        <w:jc w:val="both"/>
        <w:rPr>
          <w:rFonts w:cstheme="minorHAnsi"/>
          <w:sz w:val="24"/>
          <w:szCs w:val="24"/>
        </w:rPr>
      </w:pPr>
      <w:r w:rsidRPr="00F95727">
        <w:rPr>
          <w:rFonts w:cstheme="minorHAnsi"/>
          <w:sz w:val="24"/>
          <w:szCs w:val="24"/>
        </w:rPr>
        <w:t>Rozwiązanie umowy bez wypowiedzenia następuje z zachowaniem formy pisemnej oraz z podaniem przyczyny rozwiązania.</w:t>
      </w:r>
    </w:p>
    <w:p w14:paraId="71A25E72" w14:textId="77777777" w:rsidR="00C51A09" w:rsidRPr="00F95727" w:rsidRDefault="00C51A09" w:rsidP="006D1B95">
      <w:pPr>
        <w:pStyle w:val="Akapitzlist"/>
        <w:numPr>
          <w:ilvl w:val="0"/>
          <w:numId w:val="11"/>
        </w:numPr>
        <w:jc w:val="both"/>
        <w:rPr>
          <w:rFonts w:cstheme="minorHAnsi"/>
          <w:sz w:val="24"/>
          <w:szCs w:val="24"/>
        </w:rPr>
      </w:pPr>
      <w:r w:rsidRPr="00F95727">
        <w:rPr>
          <w:rFonts w:cstheme="minorHAnsi"/>
          <w:sz w:val="24"/>
          <w:szCs w:val="24"/>
        </w:rPr>
        <w:t>Wszelkie zmiany umowy wymagają formy pisemnej pod rygorem nieważności, z zastrzeżeniem sytuacji określonych w umowie i przepisach ustawy o zamówieniach publicznych.</w:t>
      </w:r>
    </w:p>
    <w:p w14:paraId="5714C018" w14:textId="0DCB74FD" w:rsidR="00F95727" w:rsidRDefault="00C51A09" w:rsidP="006D1B95">
      <w:pPr>
        <w:pStyle w:val="Akapitzlist"/>
        <w:numPr>
          <w:ilvl w:val="0"/>
          <w:numId w:val="11"/>
        </w:numPr>
        <w:jc w:val="both"/>
        <w:rPr>
          <w:rFonts w:cstheme="minorHAnsi"/>
          <w:sz w:val="24"/>
          <w:szCs w:val="24"/>
        </w:rPr>
      </w:pPr>
      <w:r w:rsidRPr="00F95727">
        <w:rPr>
          <w:rFonts w:cstheme="minorHAnsi"/>
          <w:sz w:val="24"/>
          <w:szCs w:val="24"/>
        </w:rPr>
        <w:t>Zakazuje się istotnych zmian postanowień zawartej umowy w stosunku do treści oferty, na podstawie której dokonano wyboru Dostawcy. Odbiorca dopuszcza możliwość dokonania zmiany postanowień umowy w przypadku zmiany powszechnie obowiązujących przepisów prawa dotyczących świadczenia przedmiotu zamówienia - ustawy Prawa energetyczne i przepisów wykonawczych do wskazanej ustawy, o ile będą one powodowały konieczność dostosowania łączącego strony stosunku zobowiązaniowego.</w:t>
      </w:r>
    </w:p>
    <w:p w14:paraId="5153B40C" w14:textId="7222BF6B" w:rsidR="006D1B95" w:rsidRDefault="006D1B95" w:rsidP="006D1B95">
      <w:pPr>
        <w:jc w:val="both"/>
        <w:rPr>
          <w:rFonts w:cstheme="minorHAnsi"/>
          <w:sz w:val="24"/>
          <w:szCs w:val="24"/>
        </w:rPr>
      </w:pPr>
    </w:p>
    <w:p w14:paraId="3A165B37" w14:textId="77777777" w:rsidR="006D1B95" w:rsidRPr="006D1B95" w:rsidRDefault="006D1B95" w:rsidP="006D1B95">
      <w:pPr>
        <w:jc w:val="both"/>
        <w:rPr>
          <w:rFonts w:cstheme="minorHAnsi"/>
          <w:sz w:val="24"/>
          <w:szCs w:val="24"/>
        </w:rPr>
      </w:pPr>
    </w:p>
    <w:p w14:paraId="2268D84F" w14:textId="77777777" w:rsidR="00C51A09" w:rsidRPr="00C51A09" w:rsidRDefault="00C51A09" w:rsidP="00071E2A">
      <w:pPr>
        <w:jc w:val="center"/>
        <w:rPr>
          <w:rFonts w:cstheme="minorHAnsi"/>
          <w:sz w:val="24"/>
          <w:szCs w:val="24"/>
        </w:rPr>
      </w:pPr>
      <w:r w:rsidRPr="00C51A09">
        <w:rPr>
          <w:rFonts w:cstheme="minorHAnsi"/>
          <w:sz w:val="24"/>
          <w:szCs w:val="24"/>
        </w:rPr>
        <w:lastRenderedPageBreak/>
        <w:t>§ 7</w:t>
      </w:r>
      <w:r w:rsidR="00071E2A">
        <w:rPr>
          <w:rFonts w:cstheme="minorHAnsi"/>
          <w:sz w:val="24"/>
          <w:szCs w:val="24"/>
        </w:rPr>
        <w:br/>
      </w:r>
      <w:r w:rsidR="00071E2A" w:rsidRPr="00071E2A">
        <w:rPr>
          <w:rFonts w:cstheme="minorHAnsi"/>
          <w:b/>
          <w:bCs/>
          <w:sz w:val="24"/>
          <w:szCs w:val="24"/>
        </w:rPr>
        <w:t>KORESPONDENCJA</w:t>
      </w:r>
    </w:p>
    <w:p w14:paraId="2B3F0985" w14:textId="77777777" w:rsidR="00C51A09" w:rsidRPr="00F95727" w:rsidRDefault="00C51A09" w:rsidP="006D1B95">
      <w:pPr>
        <w:pStyle w:val="Akapitzlist"/>
        <w:numPr>
          <w:ilvl w:val="0"/>
          <w:numId w:val="12"/>
        </w:numPr>
        <w:jc w:val="both"/>
        <w:rPr>
          <w:rFonts w:cstheme="minorHAnsi"/>
          <w:sz w:val="24"/>
          <w:szCs w:val="24"/>
        </w:rPr>
      </w:pPr>
      <w:bookmarkStart w:id="5" w:name="_Hlk103172660"/>
      <w:r w:rsidRPr="00F95727">
        <w:rPr>
          <w:rFonts w:cstheme="minorHAnsi"/>
          <w:sz w:val="24"/>
          <w:szCs w:val="24"/>
        </w:rPr>
        <w:t>Wsze</w:t>
      </w:r>
      <w:bookmarkEnd w:id="5"/>
      <w:r w:rsidRPr="00F95727">
        <w:rPr>
          <w:rFonts w:cstheme="minorHAnsi"/>
          <w:sz w:val="24"/>
          <w:szCs w:val="24"/>
        </w:rPr>
        <w:t>lkie pisma kierowane do stron będą doręczane:</w:t>
      </w:r>
    </w:p>
    <w:p w14:paraId="2C5CFD59" w14:textId="77777777" w:rsidR="008005AC" w:rsidRPr="00F95727" w:rsidRDefault="008005AC" w:rsidP="006D1B95">
      <w:pPr>
        <w:pStyle w:val="Akapitzlist"/>
        <w:numPr>
          <w:ilvl w:val="0"/>
          <w:numId w:val="13"/>
        </w:numPr>
        <w:rPr>
          <w:rFonts w:cstheme="minorHAnsi"/>
          <w:sz w:val="24"/>
          <w:szCs w:val="24"/>
        </w:rPr>
      </w:pPr>
      <w:bookmarkStart w:id="6" w:name="_Hlk103172242"/>
      <w:r w:rsidRPr="00F95727">
        <w:rPr>
          <w:rFonts w:cstheme="minorHAnsi"/>
          <w:sz w:val="24"/>
          <w:szCs w:val="24"/>
        </w:rPr>
        <w:t>Odbiorcy - adres do korespondencji:</w:t>
      </w:r>
      <w:r w:rsidRPr="00F95727">
        <w:rPr>
          <w:rFonts w:cstheme="minorHAnsi"/>
          <w:sz w:val="24"/>
          <w:szCs w:val="24"/>
        </w:rPr>
        <w:br/>
        <w:t xml:space="preserve">Centrum Promocji Kultury w </w:t>
      </w:r>
      <w:r w:rsidR="00204F9B" w:rsidRPr="00F95727">
        <w:rPr>
          <w:rFonts w:cstheme="minorHAnsi"/>
          <w:sz w:val="24"/>
          <w:szCs w:val="24"/>
        </w:rPr>
        <w:t>D</w:t>
      </w:r>
      <w:r w:rsidRPr="00F95727">
        <w:rPr>
          <w:rFonts w:cstheme="minorHAnsi"/>
          <w:sz w:val="24"/>
          <w:szCs w:val="24"/>
        </w:rPr>
        <w:t xml:space="preserve">zielnicy Praga Południe m.st. Warszawa, ul. Podskarbińska 2, 03-833 Warszawa. </w:t>
      </w:r>
    </w:p>
    <w:p w14:paraId="11F3259A" w14:textId="77777777" w:rsidR="006D1B95" w:rsidRDefault="008005AC" w:rsidP="006D1B95">
      <w:pPr>
        <w:pStyle w:val="Akapitzlist"/>
        <w:numPr>
          <w:ilvl w:val="0"/>
          <w:numId w:val="13"/>
        </w:numPr>
        <w:rPr>
          <w:rFonts w:cstheme="minorHAnsi"/>
          <w:sz w:val="24"/>
          <w:szCs w:val="24"/>
        </w:rPr>
      </w:pPr>
      <w:r w:rsidRPr="00F95727">
        <w:rPr>
          <w:rFonts w:cstheme="minorHAnsi"/>
          <w:sz w:val="24"/>
          <w:szCs w:val="24"/>
        </w:rPr>
        <w:t>Dostawcy - adres do korespondencji:</w:t>
      </w:r>
    </w:p>
    <w:p w14:paraId="1269225A" w14:textId="71F653A0" w:rsidR="008005AC" w:rsidRPr="006D1B95" w:rsidRDefault="006623D8" w:rsidP="006D1B95">
      <w:pPr>
        <w:pStyle w:val="Akapitzlist"/>
        <w:rPr>
          <w:rFonts w:cstheme="minorHAnsi"/>
          <w:sz w:val="24"/>
          <w:szCs w:val="24"/>
        </w:rPr>
      </w:pPr>
      <w:proofErr w:type="spellStart"/>
      <w:r w:rsidRPr="006D1B95">
        <w:rPr>
          <w:rFonts w:cstheme="minorHAnsi"/>
          <w:sz w:val="24"/>
          <w:szCs w:val="24"/>
        </w:rPr>
        <w:t>Veolia</w:t>
      </w:r>
      <w:proofErr w:type="spellEnd"/>
      <w:r w:rsidRPr="006D1B95">
        <w:rPr>
          <w:rFonts w:cstheme="minorHAnsi"/>
          <w:sz w:val="24"/>
          <w:szCs w:val="24"/>
        </w:rPr>
        <w:t xml:space="preserve"> Energia Warszawa S.A., ul. Stefana Batorego 2, 02-591 Warszawa.</w:t>
      </w:r>
    </w:p>
    <w:bookmarkEnd w:id="6"/>
    <w:p w14:paraId="6657A298" w14:textId="77777777" w:rsidR="008005AC" w:rsidRPr="008005AC" w:rsidRDefault="008005AC" w:rsidP="00DE3458">
      <w:pPr>
        <w:jc w:val="both"/>
        <w:rPr>
          <w:rFonts w:cstheme="minorHAnsi"/>
          <w:sz w:val="24"/>
          <w:szCs w:val="24"/>
        </w:rPr>
      </w:pPr>
      <w:r w:rsidRPr="00C51A09">
        <w:rPr>
          <w:rFonts w:cstheme="minorHAnsi"/>
          <w:sz w:val="24"/>
          <w:szCs w:val="24"/>
        </w:rPr>
        <w:t>Strony są zobowiązane do wzajemnego powiadomienia o każdej zmianie adresu. Powiadomienie winno być pod rygorem nieważności dokonane w formie pisemnej i doręczone stronie osobiście za pisemnym potwierdzeniem odbioru lub listem poleconym za zwrotnym potwierdzeniem odbioru. Powiadomienie jest skuteczne od chwili jego otrzymania przez stronę, do której jest adresowane lub w przypadku wysłania listem poleconym, 14-go dnia od daty pierwszego awiza</w:t>
      </w:r>
      <w:r>
        <w:rPr>
          <w:rFonts w:cstheme="minorHAnsi"/>
          <w:sz w:val="24"/>
          <w:szCs w:val="24"/>
        </w:rPr>
        <w:t>.</w:t>
      </w:r>
    </w:p>
    <w:p w14:paraId="4B05A17F" w14:textId="77777777" w:rsidR="00C51A09" w:rsidRDefault="00C51A09" w:rsidP="006D1B95">
      <w:pPr>
        <w:pStyle w:val="Akapitzlist"/>
        <w:numPr>
          <w:ilvl w:val="0"/>
          <w:numId w:val="12"/>
        </w:numPr>
        <w:jc w:val="both"/>
        <w:rPr>
          <w:rFonts w:cstheme="minorHAnsi"/>
          <w:sz w:val="24"/>
          <w:szCs w:val="24"/>
        </w:rPr>
      </w:pPr>
      <w:r w:rsidRPr="008005AC">
        <w:rPr>
          <w:rFonts w:cstheme="minorHAnsi"/>
          <w:sz w:val="24"/>
          <w:szCs w:val="24"/>
        </w:rPr>
        <w:t>Zaniechanie powyższego obowiązku powoduje, że pismo wysłane na adres określony w ust. 1 umowy uznaje się za doręczone.</w:t>
      </w:r>
    </w:p>
    <w:p w14:paraId="32115DC7" w14:textId="77777777" w:rsidR="008005AC" w:rsidRDefault="00C51A09" w:rsidP="006D1B95">
      <w:pPr>
        <w:pStyle w:val="Akapitzlist"/>
        <w:numPr>
          <w:ilvl w:val="0"/>
          <w:numId w:val="12"/>
        </w:numPr>
        <w:jc w:val="both"/>
        <w:rPr>
          <w:rFonts w:cstheme="minorHAnsi"/>
          <w:sz w:val="24"/>
          <w:szCs w:val="24"/>
        </w:rPr>
      </w:pPr>
      <w:r w:rsidRPr="008005AC">
        <w:rPr>
          <w:rFonts w:cstheme="minorHAnsi"/>
          <w:sz w:val="24"/>
          <w:szCs w:val="24"/>
        </w:rPr>
        <w:t>Osobami do kontaktu są:</w:t>
      </w:r>
    </w:p>
    <w:p w14:paraId="5F47708F" w14:textId="77777777" w:rsidR="008005AC" w:rsidRDefault="00DE3458" w:rsidP="006D1B95">
      <w:pPr>
        <w:pStyle w:val="Akapitzlist"/>
        <w:numPr>
          <w:ilvl w:val="0"/>
          <w:numId w:val="14"/>
        </w:numPr>
        <w:jc w:val="both"/>
        <w:rPr>
          <w:rFonts w:cstheme="minorHAnsi"/>
          <w:sz w:val="24"/>
          <w:szCs w:val="24"/>
        </w:rPr>
      </w:pPr>
      <w:r>
        <w:rPr>
          <w:rFonts w:cstheme="minorHAnsi"/>
          <w:sz w:val="24"/>
          <w:szCs w:val="24"/>
        </w:rPr>
        <w:t>z</w:t>
      </w:r>
      <w:r w:rsidRPr="00C51A09">
        <w:rPr>
          <w:rFonts w:cstheme="minorHAnsi"/>
          <w:sz w:val="24"/>
          <w:szCs w:val="24"/>
        </w:rPr>
        <w:t>e strony Dostawcy:</w:t>
      </w:r>
      <w:r>
        <w:rPr>
          <w:rFonts w:cstheme="minorHAnsi"/>
          <w:sz w:val="24"/>
          <w:szCs w:val="24"/>
        </w:rPr>
        <w:t xml:space="preserve"> </w:t>
      </w:r>
      <w:r w:rsidR="00810D61">
        <w:rPr>
          <w:rFonts w:cstheme="minorHAnsi"/>
          <w:sz w:val="24"/>
          <w:szCs w:val="24"/>
        </w:rPr>
        <w:t>Monika Eremberg – Specjalista ds. realizacji z klientem.</w:t>
      </w:r>
    </w:p>
    <w:p w14:paraId="52B612E9" w14:textId="77777777" w:rsidR="00EF280F" w:rsidRPr="00EF280F" w:rsidRDefault="00C51A09" w:rsidP="006D1B95">
      <w:pPr>
        <w:pStyle w:val="Akapitzlist"/>
        <w:numPr>
          <w:ilvl w:val="0"/>
          <w:numId w:val="14"/>
        </w:numPr>
        <w:jc w:val="both"/>
        <w:rPr>
          <w:rFonts w:cstheme="minorHAnsi"/>
          <w:sz w:val="24"/>
          <w:szCs w:val="24"/>
        </w:rPr>
      </w:pPr>
      <w:r w:rsidRPr="00DE3458">
        <w:rPr>
          <w:rFonts w:cstheme="minorHAnsi"/>
          <w:sz w:val="24"/>
          <w:szCs w:val="24"/>
        </w:rPr>
        <w:t xml:space="preserve">ze strony Odbiorcy: Maciej </w:t>
      </w:r>
      <w:proofErr w:type="spellStart"/>
      <w:r w:rsidRPr="00DE3458">
        <w:rPr>
          <w:rFonts w:cstheme="minorHAnsi"/>
          <w:sz w:val="24"/>
          <w:szCs w:val="24"/>
        </w:rPr>
        <w:t>Ciulkin</w:t>
      </w:r>
      <w:proofErr w:type="spellEnd"/>
      <w:r w:rsidR="00FD6DD5">
        <w:rPr>
          <w:rFonts w:cstheme="minorHAnsi"/>
          <w:sz w:val="24"/>
          <w:szCs w:val="24"/>
        </w:rPr>
        <w:t xml:space="preserve"> </w:t>
      </w:r>
      <w:r w:rsidRPr="00DE3458">
        <w:rPr>
          <w:rFonts w:cstheme="minorHAnsi"/>
          <w:sz w:val="24"/>
          <w:szCs w:val="24"/>
        </w:rPr>
        <w:t xml:space="preserve">– </w:t>
      </w:r>
      <w:proofErr w:type="spellStart"/>
      <w:r w:rsidRPr="00DE3458">
        <w:rPr>
          <w:rFonts w:cstheme="minorHAnsi"/>
          <w:sz w:val="24"/>
          <w:szCs w:val="24"/>
        </w:rPr>
        <w:t>p.o</w:t>
      </w:r>
      <w:proofErr w:type="spellEnd"/>
      <w:r w:rsidRPr="00DE3458">
        <w:rPr>
          <w:rFonts w:cstheme="minorHAnsi"/>
          <w:sz w:val="24"/>
          <w:szCs w:val="24"/>
        </w:rPr>
        <w:t xml:space="preserve"> Kierownika Działu </w:t>
      </w:r>
      <w:proofErr w:type="spellStart"/>
      <w:r w:rsidRPr="00DE3458">
        <w:rPr>
          <w:rFonts w:cstheme="minorHAnsi"/>
          <w:sz w:val="24"/>
          <w:szCs w:val="24"/>
        </w:rPr>
        <w:t>Organizacyjno</w:t>
      </w:r>
      <w:proofErr w:type="spellEnd"/>
      <w:r w:rsidRPr="00DE3458">
        <w:rPr>
          <w:rFonts w:cstheme="minorHAnsi"/>
          <w:sz w:val="24"/>
          <w:szCs w:val="24"/>
        </w:rPr>
        <w:t xml:space="preserve"> – Administracyjnego tel. 22 277 08 25.</w:t>
      </w:r>
      <w:r w:rsidR="00EF280F" w:rsidRPr="00EF280F">
        <w:rPr>
          <w:rFonts w:ascii="Calibri" w:hAnsi="Calibri" w:cs="Calibri"/>
          <w:b/>
          <w:bCs/>
        </w:rPr>
        <w:t xml:space="preserve"> </w:t>
      </w:r>
    </w:p>
    <w:p w14:paraId="2E00633D" w14:textId="13018F79" w:rsidR="00C51A09" w:rsidRPr="00CB025B" w:rsidRDefault="00EF280F" w:rsidP="006D1B95">
      <w:pPr>
        <w:pStyle w:val="Akapitzlist"/>
        <w:numPr>
          <w:ilvl w:val="0"/>
          <w:numId w:val="12"/>
        </w:numPr>
        <w:jc w:val="both"/>
        <w:rPr>
          <w:rFonts w:cstheme="minorHAnsi"/>
          <w:sz w:val="24"/>
          <w:szCs w:val="24"/>
        </w:rPr>
      </w:pPr>
      <w:r w:rsidRPr="00CB025B">
        <w:rPr>
          <w:rFonts w:cstheme="minorHAnsi"/>
          <w:sz w:val="24"/>
          <w:szCs w:val="24"/>
        </w:rPr>
        <w:t xml:space="preserve">Zamawiający wyraża zgodę na otrzymywanie faktur za pośrednictwem poczty elektronicznej na wskazany adres e-mail: </w:t>
      </w:r>
      <w:r w:rsidR="00465A45" w:rsidRPr="00CB025B">
        <w:rPr>
          <w:rFonts w:cstheme="minorHAnsi"/>
          <w:sz w:val="24"/>
          <w:szCs w:val="24"/>
        </w:rPr>
        <w:t>sekretariat@cpk.art.pl</w:t>
      </w:r>
      <w:r w:rsidR="00CB025B">
        <w:rPr>
          <w:rFonts w:cstheme="minorHAnsi"/>
          <w:sz w:val="24"/>
          <w:szCs w:val="24"/>
        </w:rPr>
        <w:t>.</w:t>
      </w:r>
    </w:p>
    <w:p w14:paraId="5FEBF8E5" w14:textId="77777777" w:rsidR="007E0D71" w:rsidRPr="00042AA7" w:rsidRDefault="00C51A09" w:rsidP="007E0D71">
      <w:pPr>
        <w:jc w:val="center"/>
        <w:rPr>
          <w:rFonts w:cstheme="minorHAnsi"/>
          <w:b/>
          <w:bCs/>
          <w:sz w:val="24"/>
          <w:szCs w:val="24"/>
        </w:rPr>
      </w:pPr>
      <w:r w:rsidRPr="00C51A09">
        <w:rPr>
          <w:rFonts w:cstheme="minorHAnsi"/>
          <w:sz w:val="24"/>
          <w:szCs w:val="24"/>
        </w:rPr>
        <w:t>§ 8</w:t>
      </w:r>
      <w:r w:rsidR="00DE3458">
        <w:rPr>
          <w:rFonts w:cstheme="minorHAnsi"/>
          <w:sz w:val="24"/>
          <w:szCs w:val="24"/>
        </w:rPr>
        <w:br/>
      </w:r>
      <w:r w:rsidR="00DE3458" w:rsidRPr="00DE3458">
        <w:rPr>
          <w:rFonts w:cstheme="minorHAnsi"/>
          <w:b/>
          <w:bCs/>
          <w:sz w:val="24"/>
          <w:szCs w:val="24"/>
        </w:rPr>
        <w:t>RODO ORAZ INFORMACJA PUBLICZNA</w:t>
      </w:r>
    </w:p>
    <w:p w14:paraId="7AB84BF2" w14:textId="77777777" w:rsidR="00C51A09" w:rsidRPr="00FB015B" w:rsidRDefault="00C51A09" w:rsidP="00FB015B">
      <w:pPr>
        <w:pStyle w:val="Akapitzlist"/>
        <w:numPr>
          <w:ilvl w:val="0"/>
          <w:numId w:val="16"/>
        </w:numPr>
        <w:jc w:val="both"/>
        <w:rPr>
          <w:rFonts w:cstheme="minorHAnsi"/>
          <w:sz w:val="24"/>
          <w:szCs w:val="24"/>
        </w:rPr>
      </w:pPr>
      <w:bookmarkStart w:id="7" w:name="_Hlk103172959"/>
      <w:r w:rsidRPr="00FB015B">
        <w:rPr>
          <w:rFonts w:cstheme="minorHAnsi"/>
          <w:sz w:val="24"/>
          <w:szCs w:val="24"/>
        </w:rPr>
        <w:t>Wykonanie niniejszej umowy nie wiąże się z przetwarzaniem danych w rozumieniu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119 z 04.05.2016 r., dalej: RODO), dla których Administratorem Danych Dyrektor Centrum Promocji Kultury w Dzielnicy Praga Południe m. st. Warszawy. Jednocześnie Odbiorca, oświadcza, iż realizuje obowiązki Administratora Danych Osobowych określone w przepisach RODO także w zakresie dotyczącym danych osobowych Dostawcy (a także jego pracowników).</w:t>
      </w:r>
    </w:p>
    <w:p w14:paraId="0B466C31" w14:textId="77777777" w:rsidR="00C51A09" w:rsidRPr="00FB015B" w:rsidRDefault="00797ACE" w:rsidP="00FB015B">
      <w:pPr>
        <w:pStyle w:val="Akapitzlist"/>
        <w:numPr>
          <w:ilvl w:val="0"/>
          <w:numId w:val="16"/>
        </w:numPr>
        <w:jc w:val="both"/>
        <w:rPr>
          <w:rFonts w:cstheme="minorHAnsi"/>
          <w:sz w:val="24"/>
          <w:szCs w:val="24"/>
        </w:rPr>
      </w:pPr>
      <w:r w:rsidRPr="00FB015B">
        <w:rPr>
          <w:rFonts w:cstheme="minorHAnsi"/>
          <w:sz w:val="24"/>
          <w:szCs w:val="24"/>
        </w:rPr>
        <w:t>Dostawc</w:t>
      </w:r>
      <w:r w:rsidR="00C51A09" w:rsidRPr="00FB015B">
        <w:rPr>
          <w:rFonts w:cstheme="minorHAnsi"/>
          <w:sz w:val="24"/>
          <w:szCs w:val="24"/>
        </w:rPr>
        <w:t>a oświadcza, że znany jest mu fakt, iż treść niniejszej umowy, a w szczególności przedmiot umowy i wysokość wynagrodzenia</w:t>
      </w:r>
      <w:bookmarkEnd w:id="7"/>
      <w:r w:rsidR="00C51A09" w:rsidRPr="00FB015B">
        <w:rPr>
          <w:rFonts w:cstheme="minorHAnsi"/>
          <w:sz w:val="24"/>
          <w:szCs w:val="24"/>
        </w:rPr>
        <w:t>, stanowią informację publiczną w rozumieniu art. 1 ust. 1 ustawy z dnia 6 września 2001 r. o dostępie do informacji publicznej</w:t>
      </w:r>
      <w:r w:rsidR="00A8553E" w:rsidRPr="00FB015B">
        <w:rPr>
          <w:rFonts w:cstheme="minorHAnsi"/>
          <w:sz w:val="24"/>
          <w:szCs w:val="24"/>
        </w:rPr>
        <w:t>,</w:t>
      </w:r>
      <w:r w:rsidR="00C51A09" w:rsidRPr="00FB015B">
        <w:rPr>
          <w:rFonts w:cstheme="minorHAnsi"/>
          <w:sz w:val="24"/>
          <w:szCs w:val="24"/>
        </w:rPr>
        <w:t xml:space="preserve"> która podlega udostępnianiu w trybie przedmiotowej ustawy.</w:t>
      </w:r>
    </w:p>
    <w:p w14:paraId="27B14F39" w14:textId="77777777" w:rsidR="00C51A09" w:rsidRPr="006D3D52" w:rsidRDefault="00C51A09" w:rsidP="006D3D52">
      <w:pPr>
        <w:jc w:val="center"/>
        <w:rPr>
          <w:rFonts w:cstheme="minorHAnsi"/>
          <w:sz w:val="24"/>
          <w:szCs w:val="24"/>
        </w:rPr>
      </w:pPr>
      <w:r w:rsidRPr="00C51A09">
        <w:rPr>
          <w:rFonts w:cstheme="minorHAnsi"/>
          <w:sz w:val="24"/>
          <w:szCs w:val="24"/>
        </w:rPr>
        <w:t>§ 9</w:t>
      </w:r>
      <w:r w:rsidR="006D3D52">
        <w:rPr>
          <w:rFonts w:cstheme="minorHAnsi"/>
          <w:sz w:val="24"/>
          <w:szCs w:val="24"/>
        </w:rPr>
        <w:br/>
      </w:r>
      <w:r w:rsidR="006D3D52" w:rsidRPr="006D3D52">
        <w:rPr>
          <w:rFonts w:cstheme="minorHAnsi"/>
          <w:b/>
          <w:bCs/>
          <w:sz w:val="24"/>
          <w:szCs w:val="24"/>
        </w:rPr>
        <w:t>POSTANOWIENIA KOŃCOWE</w:t>
      </w:r>
    </w:p>
    <w:p w14:paraId="5838F2C1" w14:textId="77777777" w:rsidR="00C51A09" w:rsidRPr="00FB015B" w:rsidRDefault="00C51A09" w:rsidP="00FB015B">
      <w:pPr>
        <w:pStyle w:val="Akapitzlist"/>
        <w:numPr>
          <w:ilvl w:val="0"/>
          <w:numId w:val="17"/>
        </w:numPr>
        <w:jc w:val="both"/>
        <w:rPr>
          <w:rFonts w:cstheme="minorHAnsi"/>
          <w:sz w:val="24"/>
          <w:szCs w:val="24"/>
        </w:rPr>
      </w:pPr>
      <w:r w:rsidRPr="00FB015B">
        <w:rPr>
          <w:rFonts w:cstheme="minorHAnsi"/>
          <w:sz w:val="24"/>
          <w:szCs w:val="24"/>
        </w:rPr>
        <w:t>Bez zgody Odbiorcy Dostawca nie ma prawa przelewu wierzytelności na osobę trzecią (art. 509 § 1 k.c.).</w:t>
      </w:r>
    </w:p>
    <w:p w14:paraId="1BC5C708" w14:textId="77777777" w:rsidR="00C51A09" w:rsidRPr="00FB015B" w:rsidRDefault="00C51A09" w:rsidP="00FB015B">
      <w:pPr>
        <w:pStyle w:val="Akapitzlist"/>
        <w:numPr>
          <w:ilvl w:val="0"/>
          <w:numId w:val="17"/>
        </w:numPr>
        <w:jc w:val="both"/>
        <w:rPr>
          <w:rFonts w:cstheme="minorHAnsi"/>
          <w:sz w:val="24"/>
          <w:szCs w:val="24"/>
        </w:rPr>
      </w:pPr>
      <w:r w:rsidRPr="00FB015B">
        <w:rPr>
          <w:rFonts w:cstheme="minorHAnsi"/>
          <w:sz w:val="24"/>
          <w:szCs w:val="24"/>
        </w:rPr>
        <w:t xml:space="preserve">W razie powstania sporu związanego z wykonaniem niniejszej umowy strony będą dążyć do rozwiązania go w drodze postępowania ugodowego, bez odwoływania się do pomocy osób </w:t>
      </w:r>
      <w:r w:rsidRPr="00FB015B">
        <w:rPr>
          <w:rFonts w:cstheme="minorHAnsi"/>
          <w:sz w:val="24"/>
          <w:szCs w:val="24"/>
        </w:rPr>
        <w:lastRenderedPageBreak/>
        <w:t>trzecich. Okres do osiągnięcia ugodowego rozstrzygnięcia ustala się na 60 dni od powiadomienia o powstaniu sporu.</w:t>
      </w:r>
    </w:p>
    <w:p w14:paraId="0D714D7C" w14:textId="77777777" w:rsidR="00C51A09" w:rsidRPr="00FB015B" w:rsidRDefault="00C51A09" w:rsidP="00FB015B">
      <w:pPr>
        <w:pStyle w:val="Akapitzlist"/>
        <w:numPr>
          <w:ilvl w:val="0"/>
          <w:numId w:val="17"/>
        </w:numPr>
        <w:jc w:val="both"/>
        <w:rPr>
          <w:rFonts w:cstheme="minorHAnsi"/>
          <w:sz w:val="24"/>
          <w:szCs w:val="24"/>
        </w:rPr>
      </w:pPr>
      <w:r w:rsidRPr="00FB015B">
        <w:rPr>
          <w:rFonts w:cstheme="minorHAnsi"/>
          <w:sz w:val="24"/>
          <w:szCs w:val="24"/>
        </w:rPr>
        <w:t>W przypadku braku rozstrzygnięcia w drodze postępowania, o którym mowa w ust. 2 strony mogą wystąpić na drogę sądową. Właściwym do rozpoznania sporów jest sąd powszechny, właściwy dla siedziby Odbiorcy.</w:t>
      </w:r>
    </w:p>
    <w:p w14:paraId="4EB63DC7" w14:textId="77777777" w:rsidR="00C51A09" w:rsidRPr="00FB015B" w:rsidRDefault="00C51A09" w:rsidP="00FB015B">
      <w:pPr>
        <w:pStyle w:val="Akapitzlist"/>
        <w:numPr>
          <w:ilvl w:val="0"/>
          <w:numId w:val="17"/>
        </w:numPr>
        <w:jc w:val="both"/>
        <w:rPr>
          <w:rFonts w:cstheme="minorHAnsi"/>
          <w:sz w:val="24"/>
          <w:szCs w:val="24"/>
        </w:rPr>
      </w:pPr>
      <w:r w:rsidRPr="00FB015B">
        <w:rPr>
          <w:rFonts w:cstheme="minorHAnsi"/>
          <w:sz w:val="24"/>
          <w:szCs w:val="24"/>
        </w:rPr>
        <w:t>W sprawach nieuregulowanych umową mają zastosowanie przepisy ustaw: Prawo zamówień publicznych, Prawo energetyczne oraz Kodeksu Cywilnego.</w:t>
      </w:r>
    </w:p>
    <w:p w14:paraId="406CC9D1" w14:textId="77777777" w:rsidR="00C51A09" w:rsidRPr="00FB015B" w:rsidRDefault="00C51A09" w:rsidP="00FB015B">
      <w:pPr>
        <w:pStyle w:val="Akapitzlist"/>
        <w:numPr>
          <w:ilvl w:val="0"/>
          <w:numId w:val="17"/>
        </w:numPr>
        <w:jc w:val="both"/>
        <w:rPr>
          <w:rFonts w:cstheme="minorHAnsi"/>
          <w:sz w:val="24"/>
          <w:szCs w:val="24"/>
        </w:rPr>
      </w:pPr>
      <w:r w:rsidRPr="00FB015B">
        <w:rPr>
          <w:rFonts w:cstheme="minorHAnsi"/>
          <w:sz w:val="24"/>
          <w:szCs w:val="24"/>
        </w:rPr>
        <w:t>Zmiana postanowień niniejszej umowy wymaga formy pisemnej pod rygorem nieważności.</w:t>
      </w:r>
    </w:p>
    <w:p w14:paraId="28873E8E" w14:textId="77777777" w:rsidR="00C51A09" w:rsidRPr="00FB015B" w:rsidRDefault="00C51A09" w:rsidP="00FB015B">
      <w:pPr>
        <w:pStyle w:val="Akapitzlist"/>
        <w:numPr>
          <w:ilvl w:val="0"/>
          <w:numId w:val="17"/>
        </w:numPr>
        <w:jc w:val="both"/>
        <w:rPr>
          <w:rFonts w:cstheme="minorHAnsi"/>
          <w:sz w:val="24"/>
          <w:szCs w:val="24"/>
        </w:rPr>
      </w:pPr>
      <w:r w:rsidRPr="00FB015B">
        <w:rPr>
          <w:rFonts w:cstheme="minorHAnsi"/>
          <w:sz w:val="24"/>
          <w:szCs w:val="24"/>
        </w:rPr>
        <w:t>Umowę sporządzono w 2 egzemplarzach: 1 egz. dla Odbiorcy i 1 egz. dla Dostawcy. Integralną część niniejszej umowy stanowią załączniki:</w:t>
      </w:r>
    </w:p>
    <w:p w14:paraId="67778914" w14:textId="77777777" w:rsidR="004C1B7A" w:rsidRPr="00960690" w:rsidRDefault="004C1B7A" w:rsidP="004C1B7A">
      <w:pPr>
        <w:pStyle w:val="Akapitzlist"/>
        <w:ind w:left="1070"/>
        <w:jc w:val="both"/>
        <w:rPr>
          <w:rFonts w:cstheme="minorHAnsi"/>
          <w:sz w:val="24"/>
          <w:szCs w:val="24"/>
        </w:rPr>
      </w:pPr>
    </w:p>
    <w:p w14:paraId="6FD2A6A5" w14:textId="0C8E6B1B" w:rsidR="00C51A09" w:rsidRPr="00FB015B" w:rsidRDefault="00C51A09" w:rsidP="00FB015B">
      <w:pPr>
        <w:spacing w:after="0"/>
        <w:ind w:left="360"/>
        <w:rPr>
          <w:rFonts w:cstheme="minorHAnsi"/>
          <w:sz w:val="24"/>
          <w:szCs w:val="24"/>
        </w:rPr>
      </w:pPr>
      <w:r w:rsidRPr="00FB015B">
        <w:rPr>
          <w:rFonts w:cstheme="minorHAnsi"/>
          <w:sz w:val="24"/>
          <w:szCs w:val="24"/>
        </w:rPr>
        <w:t xml:space="preserve">Załącznik nr 1 – Zlecenie na dostawę ciepła </w:t>
      </w:r>
      <w:r w:rsidR="0072440B" w:rsidRPr="00FB015B">
        <w:rPr>
          <w:rFonts w:cstheme="minorHAnsi"/>
          <w:sz w:val="24"/>
          <w:szCs w:val="24"/>
        </w:rPr>
        <w:t>–</w:t>
      </w:r>
      <w:r w:rsidRPr="00FB015B">
        <w:rPr>
          <w:rFonts w:cstheme="minorHAnsi"/>
          <w:sz w:val="24"/>
          <w:szCs w:val="24"/>
        </w:rPr>
        <w:t xml:space="preserve"> </w:t>
      </w:r>
      <w:r w:rsidR="0072440B" w:rsidRPr="00FB015B">
        <w:rPr>
          <w:rFonts w:cstheme="minorHAnsi"/>
          <w:sz w:val="24"/>
          <w:szCs w:val="24"/>
        </w:rPr>
        <w:t xml:space="preserve">nr </w:t>
      </w:r>
      <w:r w:rsidR="00565169">
        <w:rPr>
          <w:rFonts w:cstheme="minorHAnsi"/>
          <w:sz w:val="24"/>
          <w:szCs w:val="24"/>
        </w:rPr>
        <w:t>………………………………</w:t>
      </w:r>
    </w:p>
    <w:p w14:paraId="7F4FF4BC" w14:textId="77777777" w:rsidR="00C51A09" w:rsidRPr="00FB015B" w:rsidRDefault="00C51A09" w:rsidP="00FB015B">
      <w:pPr>
        <w:spacing w:after="0"/>
        <w:ind w:left="360"/>
        <w:rPr>
          <w:rFonts w:cstheme="minorHAnsi"/>
          <w:sz w:val="24"/>
          <w:szCs w:val="24"/>
        </w:rPr>
      </w:pPr>
      <w:r w:rsidRPr="00FB015B">
        <w:rPr>
          <w:rFonts w:cstheme="minorHAnsi"/>
          <w:sz w:val="24"/>
          <w:szCs w:val="24"/>
        </w:rPr>
        <w:t>Załącznik nr 2 – OWE Umowy kompleksowej ciepła</w:t>
      </w:r>
    </w:p>
    <w:p w14:paraId="396CC69C" w14:textId="77777777" w:rsidR="00C51A09" w:rsidRPr="00FB015B" w:rsidRDefault="00C51A09" w:rsidP="00FB015B">
      <w:pPr>
        <w:spacing w:after="0"/>
        <w:ind w:left="360"/>
        <w:rPr>
          <w:rFonts w:cstheme="minorHAnsi"/>
          <w:sz w:val="24"/>
          <w:szCs w:val="24"/>
        </w:rPr>
      </w:pPr>
      <w:r w:rsidRPr="00FB015B">
        <w:rPr>
          <w:rFonts w:cstheme="minorHAnsi"/>
          <w:sz w:val="24"/>
          <w:szCs w:val="24"/>
        </w:rPr>
        <w:t>Załącznik nr 3</w:t>
      </w:r>
      <w:r w:rsidR="009628F9" w:rsidRPr="00FB015B">
        <w:rPr>
          <w:rFonts w:cstheme="minorHAnsi"/>
          <w:sz w:val="24"/>
          <w:szCs w:val="24"/>
        </w:rPr>
        <w:t xml:space="preserve"> – </w:t>
      </w:r>
      <w:r w:rsidRPr="00FB015B">
        <w:rPr>
          <w:rFonts w:cstheme="minorHAnsi"/>
          <w:sz w:val="24"/>
          <w:szCs w:val="24"/>
        </w:rPr>
        <w:t>Tabela regulacyjna wody sieciowej (dostarcza Dostawca),</w:t>
      </w:r>
    </w:p>
    <w:p w14:paraId="1D0C2152" w14:textId="77777777" w:rsidR="00C51A09" w:rsidRPr="00FB015B" w:rsidRDefault="00C51A09" w:rsidP="00FB015B">
      <w:pPr>
        <w:spacing w:after="0"/>
        <w:ind w:left="360"/>
        <w:rPr>
          <w:rFonts w:cstheme="minorHAnsi"/>
          <w:sz w:val="24"/>
          <w:szCs w:val="24"/>
        </w:rPr>
      </w:pPr>
      <w:r w:rsidRPr="00FB015B">
        <w:rPr>
          <w:rFonts w:cstheme="minorHAnsi"/>
          <w:sz w:val="24"/>
          <w:szCs w:val="24"/>
        </w:rPr>
        <w:t xml:space="preserve">Załącznik nr 4 – Aktualny wyciąg cen oraz stawek opłat stosowanych </w:t>
      </w:r>
    </w:p>
    <w:p w14:paraId="756707AD" w14:textId="77777777" w:rsidR="00C51A09" w:rsidRPr="00FB015B" w:rsidRDefault="00C51A09" w:rsidP="00FB015B">
      <w:pPr>
        <w:spacing w:after="0"/>
        <w:ind w:left="360"/>
        <w:rPr>
          <w:rFonts w:cstheme="minorHAnsi"/>
          <w:sz w:val="24"/>
          <w:szCs w:val="24"/>
        </w:rPr>
      </w:pPr>
      <w:r w:rsidRPr="00FB015B">
        <w:rPr>
          <w:rFonts w:cstheme="minorHAnsi"/>
          <w:sz w:val="24"/>
          <w:szCs w:val="24"/>
        </w:rPr>
        <w:t xml:space="preserve">Załącznik nr 5 </w:t>
      </w:r>
      <w:r w:rsidR="009628F9" w:rsidRPr="00FB015B">
        <w:rPr>
          <w:rFonts w:cstheme="minorHAnsi"/>
          <w:sz w:val="24"/>
          <w:szCs w:val="24"/>
        </w:rPr>
        <w:t xml:space="preserve">– </w:t>
      </w:r>
      <w:r w:rsidRPr="00FB015B">
        <w:rPr>
          <w:rFonts w:cstheme="minorHAnsi"/>
          <w:sz w:val="24"/>
          <w:szCs w:val="24"/>
        </w:rPr>
        <w:t>Oferta Dostawcy</w:t>
      </w:r>
    </w:p>
    <w:p w14:paraId="0C9E5D3B" w14:textId="77777777" w:rsidR="00960690" w:rsidRPr="00FB015B" w:rsidRDefault="00C51A09" w:rsidP="00FB015B">
      <w:pPr>
        <w:spacing w:after="0"/>
        <w:ind w:left="360"/>
        <w:rPr>
          <w:rFonts w:cstheme="minorHAnsi"/>
          <w:sz w:val="24"/>
          <w:szCs w:val="24"/>
        </w:rPr>
      </w:pPr>
      <w:r w:rsidRPr="00FB015B">
        <w:rPr>
          <w:rFonts w:cstheme="minorHAnsi"/>
          <w:sz w:val="24"/>
          <w:szCs w:val="24"/>
        </w:rPr>
        <w:t xml:space="preserve">Załącznik nr 6 </w:t>
      </w:r>
      <w:r w:rsidR="009628F9" w:rsidRPr="00FB015B">
        <w:rPr>
          <w:rFonts w:cstheme="minorHAnsi"/>
          <w:sz w:val="24"/>
          <w:szCs w:val="24"/>
        </w:rPr>
        <w:t>–</w:t>
      </w:r>
      <w:r w:rsidRPr="00FB015B">
        <w:rPr>
          <w:rFonts w:cstheme="minorHAnsi"/>
          <w:sz w:val="24"/>
          <w:szCs w:val="24"/>
        </w:rPr>
        <w:t xml:space="preserve"> Opis przedmiotu zamówienia</w:t>
      </w:r>
    </w:p>
    <w:p w14:paraId="326B4AC5" w14:textId="77777777" w:rsidR="00960690" w:rsidRDefault="00960690" w:rsidP="00960690">
      <w:pPr>
        <w:pStyle w:val="Akapitzlist"/>
        <w:ind w:left="1430"/>
        <w:rPr>
          <w:rFonts w:cstheme="minorHAnsi"/>
          <w:sz w:val="24"/>
          <w:szCs w:val="24"/>
        </w:rPr>
      </w:pPr>
    </w:p>
    <w:p w14:paraId="59203318" w14:textId="77777777" w:rsidR="004C1B7A" w:rsidRDefault="004C1B7A" w:rsidP="00960690">
      <w:pPr>
        <w:pStyle w:val="Akapitzlist"/>
        <w:ind w:left="1430"/>
        <w:rPr>
          <w:rFonts w:cstheme="minorHAnsi"/>
          <w:sz w:val="24"/>
          <w:szCs w:val="24"/>
        </w:rPr>
      </w:pPr>
    </w:p>
    <w:p w14:paraId="4354FD28" w14:textId="77777777" w:rsidR="004C1B7A" w:rsidRDefault="006E0E2B" w:rsidP="00960690">
      <w:pPr>
        <w:pStyle w:val="Akapitzlist"/>
        <w:ind w:left="1430"/>
        <w:rPr>
          <w:rFonts w:cstheme="minorHAnsi"/>
          <w:sz w:val="24"/>
          <w:szCs w:val="24"/>
        </w:rPr>
      </w:pPr>
      <w:r>
        <w:rPr>
          <w:rFonts w:cstheme="minorHAnsi"/>
          <w:sz w:val="24"/>
          <w:szCs w:val="24"/>
        </w:rPr>
        <w:t xml:space="preserve"> </w:t>
      </w:r>
    </w:p>
    <w:p w14:paraId="2E80AE6A" w14:textId="77777777" w:rsidR="004C1B7A" w:rsidRDefault="004C1B7A" w:rsidP="00960690">
      <w:pPr>
        <w:pStyle w:val="Akapitzlist"/>
        <w:ind w:left="1430"/>
        <w:rPr>
          <w:rFonts w:cstheme="minorHAnsi"/>
          <w:sz w:val="24"/>
          <w:szCs w:val="24"/>
        </w:rPr>
      </w:pPr>
    </w:p>
    <w:p w14:paraId="19AFEBE8" w14:textId="77777777" w:rsidR="004C1B7A" w:rsidRDefault="004C1B7A" w:rsidP="00960690">
      <w:pPr>
        <w:pStyle w:val="Akapitzlist"/>
        <w:ind w:left="1430"/>
        <w:rPr>
          <w:rFonts w:cstheme="minorHAnsi"/>
          <w:sz w:val="24"/>
          <w:szCs w:val="24"/>
        </w:rPr>
      </w:pPr>
    </w:p>
    <w:p w14:paraId="0CF9DD21" w14:textId="77777777" w:rsidR="004C1B7A" w:rsidRDefault="004C1B7A" w:rsidP="00960690">
      <w:pPr>
        <w:pStyle w:val="Akapitzlist"/>
        <w:ind w:left="1430"/>
        <w:rPr>
          <w:rFonts w:cstheme="minorHAnsi"/>
          <w:sz w:val="24"/>
          <w:szCs w:val="24"/>
        </w:rPr>
      </w:pPr>
    </w:p>
    <w:p w14:paraId="68A4F727" w14:textId="77777777" w:rsidR="004C1B7A" w:rsidRPr="00864E44" w:rsidRDefault="004C1B7A" w:rsidP="00864E44">
      <w:pPr>
        <w:rPr>
          <w:rFonts w:cstheme="minorHAnsi"/>
          <w:sz w:val="24"/>
          <w:szCs w:val="24"/>
        </w:rPr>
      </w:pPr>
    </w:p>
    <w:p w14:paraId="1BAA8DE7" w14:textId="77777777" w:rsidR="002A67F9" w:rsidRPr="00F92A8D" w:rsidRDefault="00960690" w:rsidP="00F92A8D">
      <w:pPr>
        <w:ind w:left="360"/>
        <w:rPr>
          <w:rFonts w:ascii="Calibri" w:eastAsia="Calibri" w:hAnsi="Calibri" w:cs="Times New Roman"/>
        </w:rPr>
      </w:pPr>
      <w:bookmarkStart w:id="8" w:name="_Hlk98322255"/>
      <w:r w:rsidRPr="00960690">
        <w:rPr>
          <w:rFonts w:ascii="Calibri" w:eastAsia="Calibri" w:hAnsi="Calibri" w:cs="Times New Roman"/>
        </w:rPr>
        <w:t xml:space="preserve">              …………………………</w:t>
      </w:r>
      <w:bookmarkEnd w:id="8"/>
      <w:r w:rsidRPr="00960690">
        <w:rPr>
          <w:rFonts w:ascii="Calibri" w:eastAsia="Calibri" w:hAnsi="Calibri" w:cs="Times New Roman"/>
        </w:rPr>
        <w:t>…                                                                       ………………………………</w:t>
      </w:r>
      <w:r w:rsidRPr="00960690">
        <w:rPr>
          <w:rFonts w:ascii="Calibri" w:eastAsia="Calibri" w:hAnsi="Calibri" w:cs="Times New Roman"/>
        </w:rPr>
        <w:br/>
        <w:t xml:space="preserve">                </w:t>
      </w:r>
      <w:r>
        <w:rPr>
          <w:rFonts w:ascii="Calibri" w:eastAsia="Calibri" w:hAnsi="Calibri" w:cs="Times New Roman"/>
        </w:rPr>
        <w:t xml:space="preserve">  </w:t>
      </w:r>
      <w:r w:rsidRPr="00960690">
        <w:rPr>
          <w:rFonts w:ascii="Calibri" w:eastAsia="Calibri" w:hAnsi="Calibri" w:cs="Times New Roman"/>
        </w:rPr>
        <w:t xml:space="preserve">    </w:t>
      </w:r>
      <w:r>
        <w:rPr>
          <w:rFonts w:ascii="Calibri" w:eastAsia="Calibri" w:hAnsi="Calibri" w:cs="Times New Roman"/>
        </w:rPr>
        <w:t>Dostawca</w:t>
      </w:r>
      <w:r w:rsidRPr="00960690">
        <w:rPr>
          <w:rFonts w:ascii="Calibri" w:eastAsia="Calibri" w:hAnsi="Calibri" w:cs="Times New Roman"/>
        </w:rPr>
        <w:t xml:space="preserve">                                  </w:t>
      </w:r>
      <w:r>
        <w:rPr>
          <w:rFonts w:ascii="Calibri" w:eastAsia="Calibri" w:hAnsi="Calibri" w:cs="Times New Roman"/>
        </w:rPr>
        <w:t xml:space="preserve">       </w:t>
      </w:r>
      <w:r w:rsidRPr="00960690">
        <w:rPr>
          <w:rFonts w:ascii="Calibri" w:eastAsia="Calibri" w:hAnsi="Calibri" w:cs="Times New Roman"/>
        </w:rPr>
        <w:t xml:space="preserve">                                                </w:t>
      </w:r>
      <w:r>
        <w:rPr>
          <w:rFonts w:ascii="Calibri" w:eastAsia="Calibri" w:hAnsi="Calibri" w:cs="Times New Roman"/>
        </w:rPr>
        <w:t>Odbiorca</w:t>
      </w:r>
    </w:p>
    <w:sectPr w:rsidR="002A67F9" w:rsidRPr="00F92A8D" w:rsidSect="00960690">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B7955"/>
    <w:multiLevelType w:val="hybridMultilevel"/>
    <w:tmpl w:val="0E9E2A48"/>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52941A1"/>
    <w:multiLevelType w:val="hybridMultilevel"/>
    <w:tmpl w:val="21F404C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BB6830"/>
    <w:multiLevelType w:val="hybridMultilevel"/>
    <w:tmpl w:val="ECC4C090"/>
    <w:lvl w:ilvl="0" w:tplc="FFFFFFFF">
      <w:start w:val="1"/>
      <w:numFmt w:val="upperRoman"/>
      <w:lvlText w:val="%1."/>
      <w:lvlJc w:val="right"/>
      <w:pPr>
        <w:ind w:left="1068" w:hanging="360"/>
      </w:pPr>
    </w:lvl>
    <w:lvl w:ilvl="1" w:tplc="04150019">
      <w:start w:val="1"/>
      <w:numFmt w:val="lowerLetter"/>
      <w:lvlText w:val="%2."/>
      <w:lvlJc w:val="left"/>
      <w:pPr>
        <w:ind w:left="177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15:restartNumberingAfterBreak="0">
    <w:nsid w:val="31C63BD9"/>
    <w:multiLevelType w:val="hybridMultilevel"/>
    <w:tmpl w:val="826CE96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C610905"/>
    <w:multiLevelType w:val="hybridMultilevel"/>
    <w:tmpl w:val="772086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9003DBA"/>
    <w:multiLevelType w:val="hybridMultilevel"/>
    <w:tmpl w:val="78083AD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B6359A5"/>
    <w:multiLevelType w:val="hybridMultilevel"/>
    <w:tmpl w:val="4F2E2F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DBC66E7"/>
    <w:multiLevelType w:val="hybridMultilevel"/>
    <w:tmpl w:val="9BD6F6B6"/>
    <w:lvl w:ilvl="0" w:tplc="04150019">
      <w:start w:val="1"/>
      <w:numFmt w:val="lowerLetter"/>
      <w:lvlText w:val="%1."/>
      <w:lvlJc w:val="left"/>
      <w:pPr>
        <w:ind w:left="720" w:hanging="360"/>
      </w:pPr>
    </w:lvl>
    <w:lvl w:ilvl="1" w:tplc="FFFFFFFF">
      <w:start w:val="1"/>
      <w:numFmt w:val="lowerLetter"/>
      <w:lvlText w:val="%2."/>
      <w:lvlJc w:val="left"/>
      <w:pPr>
        <w:ind w:left="143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1352B3A"/>
    <w:multiLevelType w:val="hybridMultilevel"/>
    <w:tmpl w:val="1BC6BB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16C5943"/>
    <w:multiLevelType w:val="hybridMultilevel"/>
    <w:tmpl w:val="517EA450"/>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20302B8"/>
    <w:multiLevelType w:val="hybridMultilevel"/>
    <w:tmpl w:val="27D0B58E"/>
    <w:lvl w:ilvl="0" w:tplc="FFFFFFFF">
      <w:start w:val="1"/>
      <w:numFmt w:val="decimal"/>
      <w:lvlText w:val="%1."/>
      <w:lvlJc w:val="left"/>
      <w:pPr>
        <w:ind w:left="1070" w:hanging="7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4713C77"/>
    <w:multiLevelType w:val="hybridMultilevel"/>
    <w:tmpl w:val="FB5CA5AE"/>
    <w:lvl w:ilvl="0" w:tplc="0415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5E20DB4"/>
    <w:multiLevelType w:val="hybridMultilevel"/>
    <w:tmpl w:val="127EB332"/>
    <w:lvl w:ilvl="0" w:tplc="FFFFFFFF">
      <w:start w:val="1"/>
      <w:numFmt w:val="decimal"/>
      <w:lvlText w:val="%1."/>
      <w:lvlJc w:val="left"/>
      <w:pPr>
        <w:ind w:left="1070" w:hanging="7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7F77355"/>
    <w:multiLevelType w:val="hybridMultilevel"/>
    <w:tmpl w:val="F27405E6"/>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E2332A6"/>
    <w:multiLevelType w:val="hybridMultilevel"/>
    <w:tmpl w:val="6D8055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3370B39"/>
    <w:multiLevelType w:val="hybridMultilevel"/>
    <w:tmpl w:val="E55CBA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02B673B"/>
    <w:multiLevelType w:val="hybridMultilevel"/>
    <w:tmpl w:val="EDD0FAD8"/>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44D0C95"/>
    <w:multiLevelType w:val="hybridMultilevel"/>
    <w:tmpl w:val="C860AC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7BC34C0"/>
    <w:multiLevelType w:val="hybridMultilevel"/>
    <w:tmpl w:val="CA8030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52066473">
    <w:abstractNumId w:val="12"/>
  </w:num>
  <w:num w:numId="2" w16cid:durableId="1896886390">
    <w:abstractNumId w:val="10"/>
  </w:num>
  <w:num w:numId="3" w16cid:durableId="739325037">
    <w:abstractNumId w:val="2"/>
  </w:num>
  <w:num w:numId="4" w16cid:durableId="229927938">
    <w:abstractNumId w:val="4"/>
  </w:num>
  <w:num w:numId="5" w16cid:durableId="320163684">
    <w:abstractNumId w:val="18"/>
  </w:num>
  <w:num w:numId="6" w16cid:durableId="529799251">
    <w:abstractNumId w:val="15"/>
  </w:num>
  <w:num w:numId="7" w16cid:durableId="918709142">
    <w:abstractNumId w:val="16"/>
  </w:num>
  <w:num w:numId="8" w16cid:durableId="1614094820">
    <w:abstractNumId w:val="0"/>
  </w:num>
  <w:num w:numId="9" w16cid:durableId="1079716480">
    <w:abstractNumId w:val="9"/>
  </w:num>
  <w:num w:numId="10" w16cid:durableId="633295160">
    <w:abstractNumId w:val="6"/>
  </w:num>
  <w:num w:numId="11" w16cid:durableId="31729217">
    <w:abstractNumId w:val="17"/>
  </w:num>
  <w:num w:numId="12" w16cid:durableId="1614090639">
    <w:abstractNumId w:val="8"/>
  </w:num>
  <w:num w:numId="13" w16cid:durableId="1254431547">
    <w:abstractNumId w:val="1"/>
  </w:num>
  <w:num w:numId="14" w16cid:durableId="495649685">
    <w:abstractNumId w:val="11"/>
  </w:num>
  <w:num w:numId="15" w16cid:durableId="1698310959">
    <w:abstractNumId w:val="3"/>
  </w:num>
  <w:num w:numId="16" w16cid:durableId="1770155500">
    <w:abstractNumId w:val="13"/>
  </w:num>
  <w:num w:numId="17" w16cid:durableId="957682554">
    <w:abstractNumId w:val="14"/>
  </w:num>
  <w:num w:numId="18" w16cid:durableId="511726589">
    <w:abstractNumId w:val="7"/>
  </w:num>
  <w:num w:numId="19" w16cid:durableId="773935683">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3D0"/>
    <w:rsid w:val="000321EF"/>
    <w:rsid w:val="00042AA7"/>
    <w:rsid w:val="00071E2A"/>
    <w:rsid w:val="00073608"/>
    <w:rsid w:val="000930F6"/>
    <w:rsid w:val="000A7208"/>
    <w:rsid w:val="000A7FB3"/>
    <w:rsid w:val="00105E5B"/>
    <w:rsid w:val="0010629E"/>
    <w:rsid w:val="0012173A"/>
    <w:rsid w:val="001222F3"/>
    <w:rsid w:val="001A0CC1"/>
    <w:rsid w:val="00204F9B"/>
    <w:rsid w:val="002A67F9"/>
    <w:rsid w:val="00305A33"/>
    <w:rsid w:val="00382145"/>
    <w:rsid w:val="003955F6"/>
    <w:rsid w:val="003A2372"/>
    <w:rsid w:val="003E59D5"/>
    <w:rsid w:val="0040192F"/>
    <w:rsid w:val="0044626F"/>
    <w:rsid w:val="00450D04"/>
    <w:rsid w:val="004653F9"/>
    <w:rsid w:val="00465A45"/>
    <w:rsid w:val="004C1B7A"/>
    <w:rsid w:val="004E4ADC"/>
    <w:rsid w:val="00565169"/>
    <w:rsid w:val="00633C24"/>
    <w:rsid w:val="00654BCE"/>
    <w:rsid w:val="006552EA"/>
    <w:rsid w:val="006623D8"/>
    <w:rsid w:val="006662B0"/>
    <w:rsid w:val="00666AEC"/>
    <w:rsid w:val="006C601A"/>
    <w:rsid w:val="006D1B95"/>
    <w:rsid w:val="006D3D52"/>
    <w:rsid w:val="006E0E2B"/>
    <w:rsid w:val="0072440B"/>
    <w:rsid w:val="007262D9"/>
    <w:rsid w:val="00791FF9"/>
    <w:rsid w:val="00796D9D"/>
    <w:rsid w:val="00797ACE"/>
    <w:rsid w:val="007E0D71"/>
    <w:rsid w:val="008005AC"/>
    <w:rsid w:val="00804A30"/>
    <w:rsid w:val="00810D61"/>
    <w:rsid w:val="00822056"/>
    <w:rsid w:val="00837109"/>
    <w:rsid w:val="00864E44"/>
    <w:rsid w:val="009205E2"/>
    <w:rsid w:val="00943C8D"/>
    <w:rsid w:val="00960690"/>
    <w:rsid w:val="009628F9"/>
    <w:rsid w:val="00973973"/>
    <w:rsid w:val="00977763"/>
    <w:rsid w:val="009B0CC6"/>
    <w:rsid w:val="009E3AC2"/>
    <w:rsid w:val="009E78E4"/>
    <w:rsid w:val="00A024A7"/>
    <w:rsid w:val="00A8553E"/>
    <w:rsid w:val="00AC2083"/>
    <w:rsid w:val="00AD1ADC"/>
    <w:rsid w:val="00B81751"/>
    <w:rsid w:val="00BB166E"/>
    <w:rsid w:val="00BE7A84"/>
    <w:rsid w:val="00BF5588"/>
    <w:rsid w:val="00BF629F"/>
    <w:rsid w:val="00BF6DDA"/>
    <w:rsid w:val="00C342CE"/>
    <w:rsid w:val="00C51A09"/>
    <w:rsid w:val="00C63160"/>
    <w:rsid w:val="00CB025B"/>
    <w:rsid w:val="00D2575A"/>
    <w:rsid w:val="00D32A69"/>
    <w:rsid w:val="00D540E3"/>
    <w:rsid w:val="00D76212"/>
    <w:rsid w:val="00D77588"/>
    <w:rsid w:val="00DA1658"/>
    <w:rsid w:val="00DE3458"/>
    <w:rsid w:val="00E11848"/>
    <w:rsid w:val="00E61741"/>
    <w:rsid w:val="00E879A5"/>
    <w:rsid w:val="00EB2E7D"/>
    <w:rsid w:val="00ED2A7D"/>
    <w:rsid w:val="00EF280F"/>
    <w:rsid w:val="00F00F6F"/>
    <w:rsid w:val="00F92A8D"/>
    <w:rsid w:val="00F95727"/>
    <w:rsid w:val="00FA37AE"/>
    <w:rsid w:val="00FB015B"/>
    <w:rsid w:val="00FB13D0"/>
    <w:rsid w:val="00FD6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3372"/>
  <w15:docId w15:val="{7C2013CC-5685-9746-9823-A6CF8401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0D7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629F"/>
    <w:pPr>
      <w:ind w:left="720"/>
      <w:contextualSpacing/>
    </w:pPr>
  </w:style>
  <w:style w:type="character" w:styleId="Hipercze">
    <w:name w:val="Hyperlink"/>
    <w:basedOn w:val="Domylnaczcionkaakapitu"/>
    <w:uiPriority w:val="99"/>
    <w:unhideWhenUsed/>
    <w:rsid w:val="00BF6DDA"/>
    <w:rPr>
      <w:color w:val="0563C1" w:themeColor="hyperlink"/>
      <w:u w:val="single"/>
    </w:rPr>
  </w:style>
  <w:style w:type="character" w:customStyle="1" w:styleId="Nierozpoznanawzmianka1">
    <w:name w:val="Nierozpoznana wzmianka1"/>
    <w:basedOn w:val="Domylnaczcionkaakapitu"/>
    <w:uiPriority w:val="99"/>
    <w:semiHidden/>
    <w:unhideWhenUsed/>
    <w:rsid w:val="00BF6DDA"/>
    <w:rPr>
      <w:color w:val="605E5C"/>
      <w:shd w:val="clear" w:color="auto" w:fill="E1DFDD"/>
    </w:rPr>
  </w:style>
  <w:style w:type="character" w:customStyle="1" w:styleId="Nierozpoznanawzmianka2">
    <w:name w:val="Nierozpoznana wzmianka2"/>
    <w:basedOn w:val="Domylnaczcionkaakapitu"/>
    <w:uiPriority w:val="99"/>
    <w:semiHidden/>
    <w:unhideWhenUsed/>
    <w:rsid w:val="009E3AC2"/>
    <w:rPr>
      <w:color w:val="605E5C"/>
      <w:shd w:val="clear" w:color="auto" w:fill="E1DFDD"/>
    </w:rPr>
  </w:style>
  <w:style w:type="character" w:customStyle="1" w:styleId="Nierozpoznanawzmianka3">
    <w:name w:val="Nierozpoznana wzmianka3"/>
    <w:basedOn w:val="Domylnaczcionkaakapitu"/>
    <w:uiPriority w:val="99"/>
    <w:semiHidden/>
    <w:unhideWhenUsed/>
    <w:rsid w:val="00465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60BF5-5BEB-4C7E-B421-5388446E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2121</Words>
  <Characters>12730</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Specjalista DOA</dc:creator>
  <cp:lastModifiedBy>Rafał Kornatowski</cp:lastModifiedBy>
  <cp:revision>3</cp:revision>
  <cp:lastPrinted>2022-06-27T07:36:00Z</cp:lastPrinted>
  <dcterms:created xsi:type="dcterms:W3CDTF">2022-10-27T05:54:00Z</dcterms:created>
  <dcterms:modified xsi:type="dcterms:W3CDTF">2022-10-27T15:25:00Z</dcterms:modified>
</cp:coreProperties>
</file>